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510614">
        <w:rPr>
          <w:rFonts w:ascii="Times New Roman" w:hAnsi="Times New Roman" w:cs="Times New Roman"/>
          <w:b/>
        </w:rPr>
        <w:t>Машинист экскаватора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614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510614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510614" w:rsidRPr="005C2FE1">
        <w:rPr>
          <w:rFonts w:ascii="Times New Roman" w:hAnsi="Times New Roman" w:cs="Times New Roman"/>
          <w:b/>
          <w:sz w:val="24"/>
        </w:rPr>
        <w:t xml:space="preserve"> 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4D3BDB" w:rsidRDefault="00643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D3BDB">
        <w:rPr>
          <w:rFonts w:ascii="Times New Roman" w:hAnsi="Times New Roman" w:cs="Times New Roman"/>
        </w:rPr>
        <w:t xml:space="preserve">. </w:t>
      </w:r>
      <w:r w:rsidR="004D3BDB" w:rsidRPr="003D3D82">
        <w:rPr>
          <w:rFonts w:ascii="Times New Roman" w:hAnsi="Times New Roman" w:cs="Times New Roman"/>
          <w:b/>
        </w:rPr>
        <w:t>__</w:t>
      </w:r>
      <w:r w:rsidR="008D16AA">
        <w:rPr>
          <w:rFonts w:ascii="Times New Roman" w:hAnsi="Times New Roman" w:cs="Times New Roman"/>
          <w:b/>
        </w:rPr>
        <w:t xml:space="preserve"> </w:t>
      </w:r>
      <w:r w:rsidR="003D3D82" w:rsidRPr="003D3D82">
        <w:rPr>
          <w:rFonts w:ascii="Times New Roman" w:hAnsi="Times New Roman" w:cs="Times New Roman"/>
          <w:b/>
        </w:rPr>
        <w:t xml:space="preserve">Изучить </w:t>
      </w:r>
      <w:r w:rsidR="008065C3">
        <w:rPr>
          <w:rFonts w:ascii="Times New Roman" w:hAnsi="Times New Roman" w:cs="Times New Roman"/>
          <w:b/>
        </w:rPr>
        <w:t>дорожные знаки</w:t>
      </w:r>
      <w:r w:rsidR="004D3BDB" w:rsidRPr="003D3D82">
        <w:rPr>
          <w:rFonts w:ascii="Times New Roman" w:hAnsi="Times New Roman" w:cs="Times New Roman"/>
          <w:b/>
        </w:rPr>
        <w:t>________________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A676B0" w:rsidRDefault="00A676B0" w:rsidP="00A676B0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30"/>
        </w:rPr>
        <w:t xml:space="preserve">     </w:t>
      </w:r>
      <w:r w:rsidR="00337332" w:rsidRPr="0011193D">
        <w:rPr>
          <w:b/>
          <w:bCs/>
          <w:sz w:val="28"/>
          <w:szCs w:val="28"/>
        </w:rPr>
        <w:t>Тема.</w:t>
      </w:r>
      <w:r w:rsidRPr="0011193D">
        <w:rPr>
          <w:b/>
          <w:bCs/>
          <w:sz w:val="28"/>
          <w:szCs w:val="28"/>
        </w:rPr>
        <w:t xml:space="preserve"> </w:t>
      </w:r>
      <w:r w:rsidR="004B48E9">
        <w:rPr>
          <w:b/>
          <w:sz w:val="28"/>
          <w:szCs w:val="28"/>
        </w:rPr>
        <w:t>Дорожные знаки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передачи необходимой информации в дорожных знаках используются условные символы. В силу разнообразия дорожных условий и ситуаций дорожные знаки представляют собой весьма многочисленную группу средств регулирования, насчитывающую более 200 наименований. Чтобы облегчить распознавание и уменьшить время реакции участников дорожного движения, дорожные знаки разделены на группы таким образом, что большинство знаков каждой группы имеет общие отличительные признаки по форме и расцветке. Каждая группа объединяет знаки, передающие однородную информацию (их всего восемь):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предупреждающие знаки, имеющие треугольную форму с красной каймой;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запрещающие знаки, имеющие круглую форму с красной каймой;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предписывающие знаки, имеющие круглую форму с синим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фоном;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особых предписаний, имеющие квадратную или прямоугольную форму с синим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фоном (некоторые знаки имеют зеленый или желтый фон);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информационные знаки информируют о расположении населенных пунктов и других объектов, а также об установленных или о рекомендуемых режимах движения;</w:t>
      </w:r>
      <w:proofErr w:type="gramEnd"/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знаки сервиса, информирующие о расположении соответствующих объектов;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знаки приоритета, имеющие разные формы и различный фон;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знаки дополнительной информации (таблички);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еще одна дополнительная группа – опознавательные знаки.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Нумерация дорожных знаков соответствует </w:t>
      </w:r>
      <w:proofErr w:type="spell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ГОСТу</w:t>
      </w:r>
      <w:proofErr w:type="spell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52290-2004.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left="78" w:hanging="7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733675"/>
            <wp:effectExtent l="19050" t="0" r="9525" b="0"/>
            <wp:wrapSquare wrapText="bothSides"/>
            <wp:docPr id="2" name="Рисунок 2" descr="https://tak-to-ent.net/pdd/6klas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k-to-ent.net/pdd/6klas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981325"/>
            <wp:effectExtent l="19050" t="0" r="9525" b="0"/>
            <wp:wrapSquare wrapText="bothSides"/>
            <wp:docPr id="3" name="Рисунок 3" descr="https://tak-to-ent.net/pdd/6klas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k-to-ent.net/pdd/6klas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Предупреждающие знаки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 "Железнодорожный переезд со шлагбаумом".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"Железнодорожный переезд без шлагбаума".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 "Однопутная железная дорога", 1.3.2 "Многопутная железная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1.4.1 - 1.4.6 "Приближение к железнодорожному переезду".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 "Пересечение с трамвайной линией".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"Пересечение равнозначных дорог".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 "Пересечение с круговым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 "Светофорное регулирование".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 "Разводной мост".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 "Выезд на набережную".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1.11.1, 1.11.2 "Опасный поворот".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1.12.1, 1.12.2 - "Опасные повороты".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 "Крутой спуск".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1.14 "Крутой подъем".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1.15 "Скользкая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1.16 "Неровная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1.17 "Искусственная неровность".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1.18 "Выброс гравия".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1.19 "Опасная обочина".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1.20.1 - 1.20.3 "Сужение дороги".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1.21 "Двустороннее движение".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1.22 "Пешеходный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1.23 "Дети".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1.24 "Пересечение с велосипедной дорожкой".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1.25 "Дорожные работы".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1.26 "Перегон скота".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1.27 "Дикие животные".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1.28 "Падение камней".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1.29 "Боковой ветер".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1.30 "Низколетящие самолеты".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1.31 "Тоннель".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1.32 "Затор".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1.33 "Прочие опасности".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1.34.1, 1.34.2 "Направление поворота".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1.34.3 "Направление поворота".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Знаки приоритета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устанавливают очередность проезда перекрестков, пересечений проезжих частей или узких участков дороги.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067300" cy="1562100"/>
            <wp:effectExtent l="19050" t="0" r="0" b="0"/>
            <wp:docPr id="1" name="Рисунок 1" descr="https://tak-to-ent.net/pdd/6klas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-to-ent.net/pdd/6klass/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"Главная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"Конец главной дороги".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2.3.1 "Пересечение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второстепенной дорогой".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2.3.2 - 2.3.7 "Примыкание второстепенной дороги".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 "Уступите дорогу".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 "Движение без остановки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 "Преимущество встречного движения".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 "Преимущество перед встречным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2238375"/>
            <wp:effectExtent l="19050" t="0" r="0" b="0"/>
            <wp:wrapSquare wrapText="bothSides"/>
            <wp:docPr id="4" name="Рисунок 4" descr="https://tak-to-ent.net/pdd/6klas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k-to-ent.net/pdd/6klass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Запрещающие знаки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вводят или отменяют определенные ограничения движения.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2324100"/>
            <wp:effectExtent l="19050" t="0" r="0" b="0"/>
            <wp:wrapSquare wrapText="bothSides"/>
            <wp:docPr id="5" name="Рисунок 5" descr="https://tak-to-ent.net/pdd/6klas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k-to-ent.net/pdd/6klass/image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 "Въезд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"Движение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 "Движение механических транспортных средств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 "Движение грузовых автомобилей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 "Движение мотоциклов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3.6 "Движение тракторов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 "Движение с прицепом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 "Движение гужевых повозок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 "Движение на велосипедах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 "Движение пешеходов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 "Ограничение массы".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 "Ограничение массы, приходящейся на ось транспортного средства".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 "Ограничение высоты".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 "Ограничение ширины".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 "Ограничение длины".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 "Ограничение минимальной дистанции".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3.17.1 "Таможня".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3.17.2 "Опасность".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3.17.3 "Контроль".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3.18.1 "Поворот направо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3.18.2 "Поворот налево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3.19 "Разворот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3.20 "Обгон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3.21 "Конец зоны запрещения обгона".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3.22 "Обгон грузовым автомобилям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3.23 "Конец зоны запрещения обгоны грузовым автомобилям".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3.24 "Ограничение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3.25 "Конец зоны ограничения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3.26 "Подача звукового сигнала запрещена".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3.27 "Остановка запрещена".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3.28 "Стоянка запрещена".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3.29 "Стоянка запрещена по нечетным числам месяца".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3.30 "Стоянка запрещена по четным числам месяца".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3.31 "Конец зоны всех ограничений".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3.32 "Движение транспортных средств с опасными грузами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3.33 "Движение транспортных сре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взр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ывчатыми и легковоспламеняющимися грузами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Предписывающие знаки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1933575"/>
            <wp:effectExtent l="19050" t="0" r="9525" b="0"/>
            <wp:wrapSquare wrapText="bothSides"/>
            <wp:docPr id="6" name="Рисунок 6" descr="https://tak-to-ent.net/pdd/6klas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k-to-ent.net/pdd/6klass/image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 "Движение прямо",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 "Движение направо",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4.1.3 "Движение налево",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4.1.4 "Движение прямо или направо",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4.1.5 "Движение прямо или налево",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4.1.6 "Движение направо или налево".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 "Объезд препятствия справа",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 "Объезд препятствия слева".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 "Объезд препятствия справа или слева".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"Круговое движение".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 "Велосипедная дорожка".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 "Пешеходная дорожка".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 "Ограничение минимальной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 "Конец зоны ограничения минимальной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 "Направление движения транспортных средств с опасными грузами".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95950" cy="4352925"/>
            <wp:effectExtent l="19050" t="0" r="0" b="0"/>
            <wp:wrapSquare wrapText="bothSides"/>
            <wp:docPr id="7" name="Рисунок 7" descr="https://tak-to-ent.net/pdd/6klas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k-to-ent.net/pdd/6klass/image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Знаки особых предписаний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вводят или отменяют определенные режимы движения.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 "Автомагистраль".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 "Конец автомагистрали".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 "Дорога для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 "Конец дороги для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 "Дорога с односторонним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 "Конец дороги с односторонним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5.7.1, 5.7.2 "Выезд на дорогу с односторонним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 "Реверсивное движение".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 "Конец реверсивного движения".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 "Выезд на дорогу с реверсивным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 "Дорога с полосой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5.12 "Конец дороги с полосой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5.13.1, 5.13.2 "Выезд на дорогу с полосой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 "Полоса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5.15.1 "Направления движения по полосам".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5.15.2 "Направления движения по полосе".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5.15.3 "Начало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5.15.4 "Начало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5.15.5 "Конец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5.15.6 "Конец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5.15.7 "Направление движения по полосам".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5.15.8 "Число полос".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5.16 "Место остановки автобуса и (или) троллейбуса".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5.17 "Место остановки трамвая".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5.18 "Место стоянки легковых такси".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5.19.1, 5.19.2 "Пешеходный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5.20 "Искусственная неровность".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5.21 "Жилая зона".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5.22 "Конец жилой зоны".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5.23.1, 5.23.2 "Начало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5.24.1, 5.24.2 "Конец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5.25 "Начало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5.26 "Конец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5.27 "Зона с ограничением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5.28 "Конец зоны с ограничением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5.29 "Зона регулируемой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5.30 "Конец зоны регулируемой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5.31 "Зона с ограничением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5.32 "Конец зоны с ограничением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5.33 "Пешеходная зона".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5.34 "Конец пешеходной зоны".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Информационные знаки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информируют о расположении населенных пунктов и других объектов, а также об установленных или о рекомендуемых режимах движения.</w:t>
      </w:r>
      <w:proofErr w:type="gramEnd"/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00650" cy="3552825"/>
            <wp:effectExtent l="19050" t="0" r="0" b="0"/>
            <wp:wrapSquare wrapText="bothSides"/>
            <wp:docPr id="8" name="Рисунок 8" descr="https://tak-to-ent.net/pdd/6klas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ak-to-ent.net/pdd/6klass/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43550" cy="3686175"/>
            <wp:effectExtent l="19050" t="0" r="0" b="0"/>
            <wp:wrapSquare wrapText="bothSides"/>
            <wp:docPr id="9" name="Рисунок 9" descr="https://tak-to-ent.net/pdd/6klas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k-to-ent.net/pdd/6klass/image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 "Общие ограничения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 "Рекомендуемая скорость".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6.3.1 "Место для разворота".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6.3.2 "Зона для разворота".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 "Место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 "Полоса аварийной остановки".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 "Подземны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й 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6.7 "Надземный 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6.8.1 - 6.8.3 "Тупик".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6.9.1 "Предварительный указатель направлений",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6.9.2 "Предварительный указатель направления".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6.9.3 "Схема движения".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6.10.1 "Указатель направлений",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6.10.2 "Указатель направления".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6.11 "Наименование объекта".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6.12 "Указатель расстояний".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6.13 "Километровый знак".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6.14.1, 6.14.2 "Номер маршрута".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6.15.1 - 6.15.3 "Направление движения для грузовых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6.16 "</w:t>
      </w:r>
      <w:proofErr w:type="spellStart"/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Стоп-линия</w:t>
      </w:r>
      <w:proofErr w:type="spellEnd"/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6.17 "Схема объезда".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6.18.1 - 6.18.3 "Направление объезда".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6.19.1, 6.19.2 "Предварительный указатель перестроения на другую проезжую часть".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Знаки сервиса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информируют о расположении соответствующих объектов.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4038600"/>
            <wp:effectExtent l="19050" t="0" r="0" b="0"/>
            <wp:wrapSquare wrapText="bothSides"/>
            <wp:docPr id="10" name="Рисунок 10" descr="https://tak-to-ent.net/pdd/6klas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k-to-ent.net/pdd/6klass/image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 "Пункт первой медицинской помощи".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 "Больница".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 "Автозаправочная станция".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 "Техническое обслуживание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 "Мойка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 "Телефон".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 "Пункт питания".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 "Питьевая вода".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 "Гостиница или мотель".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 "Кемпинг".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 "Место отдыха".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7.12 "Пост дорожно-патрульной службы".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7.13 "Милиция".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7.14 "Пункт контроля международных автомобильных перевозок".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7.15 "Зона приема радиостанции, передающей информацию о дорожном движении".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7.16 "Зона радиосвязи с аварийными службами".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7.17 "Бассейн или пляж".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7.18 "Туалет".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Контрольные вопросы</w:t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Назовите группы дорожных знаков.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Перечислите  названия знаков и их значение.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Чем опасно незнание значений дорожных знаков?</w:t>
      </w:r>
    </w:p>
    <w:p w:rsidR="007A22CF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4. Перечислите факторы, которые могут создать аварийную обстановку.</w:t>
      </w: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Pr="00E51B1F">
        <w:rPr>
          <w:rFonts w:ascii="Times New Roman" w:hAnsi="Times New Roman" w:cs="Times New Roman"/>
          <w:i/>
        </w:rPr>
        <w:t xml:space="preserve"> по ПДД</w:t>
      </w:r>
      <w:r>
        <w:rPr>
          <w:rFonts w:ascii="Times New Roman" w:hAnsi="Times New Roman" w:cs="Times New Roman"/>
          <w:i/>
        </w:rPr>
        <w:t xml:space="preserve"> (1</w:t>
      </w:r>
      <w:r w:rsidR="00106EBF">
        <w:rPr>
          <w:rFonts w:ascii="Times New Roman" w:hAnsi="Times New Roman" w:cs="Times New Roman"/>
          <w:i/>
        </w:rPr>
        <w:t>1-2</w:t>
      </w:r>
      <w:r>
        <w:rPr>
          <w:rFonts w:ascii="Times New Roman" w:hAnsi="Times New Roman" w:cs="Times New Roman"/>
          <w:i/>
        </w:rPr>
        <w:t>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6055A8">
        <w:rPr>
          <w:rFonts w:ascii="Times New Roman" w:hAnsi="Times New Roman" w:cs="Times New Roman"/>
          <w:b/>
          <w:color w:val="FF0000"/>
        </w:rPr>
        <w:t>14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</w:t>
      </w:r>
      <w:r w:rsidR="006055A8">
        <w:rPr>
          <w:rFonts w:ascii="Times New Roman" w:hAnsi="Times New Roman" w:cs="Times New Roman"/>
          <w:b/>
        </w:rPr>
        <w:t>Степкину Александру Павловичу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5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9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2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06EBF"/>
    <w:rsid w:val="0011193D"/>
    <w:rsid w:val="00182D03"/>
    <w:rsid w:val="00187867"/>
    <w:rsid w:val="001E1457"/>
    <w:rsid w:val="002278EB"/>
    <w:rsid w:val="00263683"/>
    <w:rsid w:val="00266C86"/>
    <w:rsid w:val="0028649B"/>
    <w:rsid w:val="002D3F82"/>
    <w:rsid w:val="00301C35"/>
    <w:rsid w:val="00337332"/>
    <w:rsid w:val="00351A15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B48E9"/>
    <w:rsid w:val="004D3123"/>
    <w:rsid w:val="004D3BDB"/>
    <w:rsid w:val="004F19C6"/>
    <w:rsid w:val="004F701B"/>
    <w:rsid w:val="00510614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055A8"/>
    <w:rsid w:val="006242D2"/>
    <w:rsid w:val="0062607B"/>
    <w:rsid w:val="006403F3"/>
    <w:rsid w:val="00643247"/>
    <w:rsid w:val="00660C11"/>
    <w:rsid w:val="006745F5"/>
    <w:rsid w:val="006812B5"/>
    <w:rsid w:val="006932C7"/>
    <w:rsid w:val="006950AF"/>
    <w:rsid w:val="0069656C"/>
    <w:rsid w:val="006A0339"/>
    <w:rsid w:val="006A173E"/>
    <w:rsid w:val="006A7FAF"/>
    <w:rsid w:val="006B704C"/>
    <w:rsid w:val="006D5AAE"/>
    <w:rsid w:val="006E266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D16AA"/>
    <w:rsid w:val="008D3260"/>
    <w:rsid w:val="0091163E"/>
    <w:rsid w:val="00942BE8"/>
    <w:rsid w:val="00956C70"/>
    <w:rsid w:val="009A2E09"/>
    <w:rsid w:val="009C4045"/>
    <w:rsid w:val="009E1690"/>
    <w:rsid w:val="009E61C8"/>
    <w:rsid w:val="009F755C"/>
    <w:rsid w:val="00A0006F"/>
    <w:rsid w:val="00A21AE8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452C3"/>
    <w:rsid w:val="00D50676"/>
    <w:rsid w:val="00D614BA"/>
    <w:rsid w:val="00D67EBA"/>
    <w:rsid w:val="00DB33D6"/>
    <w:rsid w:val="00DB7171"/>
    <w:rsid w:val="00DE0629"/>
    <w:rsid w:val="00DE0858"/>
    <w:rsid w:val="00E07C72"/>
    <w:rsid w:val="00E15DB3"/>
    <w:rsid w:val="00E51B1F"/>
    <w:rsid w:val="00E633DD"/>
    <w:rsid w:val="00E973D7"/>
    <w:rsid w:val="00EA76FD"/>
    <w:rsid w:val="00EE2910"/>
    <w:rsid w:val="00EF596D"/>
    <w:rsid w:val="00EF5EAD"/>
    <w:rsid w:val="00F21C58"/>
    <w:rsid w:val="00F237D9"/>
    <w:rsid w:val="00F76377"/>
    <w:rsid w:val="00F8314A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117</cp:revision>
  <dcterms:created xsi:type="dcterms:W3CDTF">2020-04-16T11:28:00Z</dcterms:created>
  <dcterms:modified xsi:type="dcterms:W3CDTF">2021-11-08T06:56:00Z</dcterms:modified>
</cp:coreProperties>
</file>