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D3" w:rsidRDefault="007865D3" w:rsidP="004D3BDB">
      <w:pPr>
        <w:spacing w:after="0"/>
        <w:jc w:val="center"/>
        <w:rPr>
          <w:rFonts w:ascii="Times New Roman" w:hAnsi="Times New Roman" w:cs="Times New Roman"/>
          <w:b/>
        </w:rPr>
      </w:pPr>
    </w:p>
    <w:p w:rsidR="005C2FE1" w:rsidRDefault="005C2FE1" w:rsidP="004D3BDB">
      <w:pPr>
        <w:spacing w:after="0"/>
        <w:jc w:val="center"/>
        <w:rPr>
          <w:rFonts w:ascii="Times New Roman" w:hAnsi="Times New Roman" w:cs="Times New Roman"/>
          <w:b/>
        </w:rPr>
      </w:pPr>
    </w:p>
    <w:p w:rsidR="004D3BDB" w:rsidRPr="004D3BDB" w:rsidRDefault="004D3BDB" w:rsidP="004D3BDB">
      <w:pPr>
        <w:spacing w:after="0"/>
        <w:jc w:val="center"/>
        <w:rPr>
          <w:rFonts w:ascii="Times New Roman" w:hAnsi="Times New Roman" w:cs="Times New Roman"/>
          <w:b/>
        </w:rPr>
      </w:pPr>
      <w:r w:rsidRPr="004D3BDB">
        <w:rPr>
          <w:rFonts w:ascii="Times New Roman" w:hAnsi="Times New Roman" w:cs="Times New Roman"/>
          <w:b/>
        </w:rPr>
        <w:t>Государственное профессиональное образовательное учреждение</w:t>
      </w:r>
    </w:p>
    <w:p w:rsidR="004D3BDB" w:rsidRDefault="004D3BDB" w:rsidP="004D3BDB">
      <w:pPr>
        <w:spacing w:after="0"/>
        <w:jc w:val="center"/>
        <w:rPr>
          <w:rFonts w:ascii="Times New Roman" w:hAnsi="Times New Roman" w:cs="Times New Roman"/>
          <w:b/>
        </w:rPr>
      </w:pPr>
      <w:r w:rsidRPr="004D3BDB">
        <w:rPr>
          <w:rFonts w:ascii="Times New Roman" w:hAnsi="Times New Roman" w:cs="Times New Roman"/>
          <w:b/>
        </w:rPr>
        <w:t>«</w:t>
      </w:r>
      <w:r w:rsidR="0007399C">
        <w:rPr>
          <w:rFonts w:ascii="Times New Roman" w:hAnsi="Times New Roman" w:cs="Times New Roman"/>
          <w:b/>
        </w:rPr>
        <w:t>САТ</w:t>
      </w:r>
      <w:r w:rsidRPr="004D3BDB">
        <w:rPr>
          <w:rFonts w:ascii="Times New Roman" w:hAnsi="Times New Roman" w:cs="Times New Roman"/>
          <w:b/>
        </w:rPr>
        <w:t>»</w:t>
      </w:r>
    </w:p>
    <w:p w:rsidR="005C2FE1" w:rsidRPr="004D3BDB" w:rsidRDefault="005C2FE1" w:rsidP="004D3BDB">
      <w:pPr>
        <w:spacing w:after="0"/>
        <w:jc w:val="center"/>
        <w:rPr>
          <w:rFonts w:ascii="Times New Roman" w:hAnsi="Times New Roman" w:cs="Times New Roman"/>
        </w:rPr>
      </w:pPr>
    </w:p>
    <w:p w:rsidR="00B8696F" w:rsidRDefault="00B8696F" w:rsidP="003D1AA8">
      <w:pPr>
        <w:pStyle w:val="a3"/>
        <w:numPr>
          <w:ilvl w:val="0"/>
          <w:numId w:val="1"/>
        </w:numPr>
        <w:rPr>
          <w:rFonts w:ascii="Times New Roman" w:hAnsi="Times New Roman" w:cs="Times New Roman"/>
        </w:rPr>
      </w:pPr>
      <w:r>
        <w:rPr>
          <w:rFonts w:ascii="Times New Roman" w:hAnsi="Times New Roman" w:cs="Times New Roman"/>
        </w:rPr>
        <w:t>Профессия (специальность), группа: __</w:t>
      </w:r>
      <w:r w:rsidR="007865D3">
        <w:rPr>
          <w:rFonts w:ascii="Times New Roman" w:hAnsi="Times New Roman" w:cs="Times New Roman"/>
        </w:rPr>
        <w:t xml:space="preserve"> </w:t>
      </w:r>
      <w:r w:rsidR="008065C3">
        <w:rPr>
          <w:rFonts w:ascii="Times New Roman" w:hAnsi="Times New Roman" w:cs="Times New Roman"/>
          <w:b/>
        </w:rPr>
        <w:t>Водитель ВАТС кат. А 2</w:t>
      </w:r>
      <w:r w:rsidR="007865D3">
        <w:rPr>
          <w:rFonts w:ascii="Times New Roman" w:hAnsi="Times New Roman" w:cs="Times New Roman"/>
        </w:rPr>
        <w:t xml:space="preserve"> </w:t>
      </w:r>
      <w:r>
        <w:rPr>
          <w:rFonts w:ascii="Times New Roman" w:hAnsi="Times New Roman" w:cs="Times New Roman"/>
        </w:rPr>
        <w:t>___________</w:t>
      </w:r>
    </w:p>
    <w:p w:rsidR="005C2FE1" w:rsidRPr="005C2FE1" w:rsidRDefault="004D3BDB" w:rsidP="003D1AA8">
      <w:pPr>
        <w:pStyle w:val="a3"/>
        <w:numPr>
          <w:ilvl w:val="0"/>
          <w:numId w:val="1"/>
        </w:numPr>
        <w:rPr>
          <w:rFonts w:ascii="Times New Roman" w:hAnsi="Times New Roman" w:cs="Times New Roman"/>
        </w:rPr>
      </w:pPr>
      <w:r w:rsidRPr="005C2FE1">
        <w:rPr>
          <w:rFonts w:ascii="Times New Roman" w:hAnsi="Times New Roman" w:cs="Times New Roman"/>
        </w:rPr>
        <w:t xml:space="preserve">Дисциплина (МДК, ПМ): </w:t>
      </w:r>
      <w:r w:rsidR="005C2FE1">
        <w:rPr>
          <w:rFonts w:ascii="Times New Roman" w:hAnsi="Times New Roman" w:cs="Times New Roman"/>
        </w:rPr>
        <w:t>_</w:t>
      </w:r>
      <w:r w:rsidR="00DE0629" w:rsidRPr="00DE0629">
        <w:rPr>
          <w:rFonts w:ascii="Times New Roman" w:hAnsi="Times New Roman" w:cs="Times New Roman"/>
          <w:b/>
          <w:bCs/>
          <w:sz w:val="24"/>
          <w:szCs w:val="24"/>
        </w:rPr>
        <w:t xml:space="preserve"> </w:t>
      </w:r>
      <w:r w:rsidR="009E6D46">
        <w:rPr>
          <w:rFonts w:ascii="Times New Roman" w:hAnsi="Times New Roman" w:cs="Times New Roman"/>
          <w:b/>
          <w:bCs/>
          <w:sz w:val="24"/>
          <w:szCs w:val="24"/>
        </w:rPr>
        <w:t>ОБ</w:t>
      </w:r>
      <w:r w:rsidR="008065C3">
        <w:rPr>
          <w:rFonts w:ascii="Times New Roman" w:hAnsi="Times New Roman" w:cs="Times New Roman"/>
          <w:b/>
          <w:bCs/>
          <w:sz w:val="24"/>
          <w:szCs w:val="24"/>
        </w:rPr>
        <w:t>Д</w:t>
      </w:r>
      <w:r w:rsidR="00DE0629" w:rsidRPr="005C2FE1">
        <w:rPr>
          <w:rFonts w:ascii="Times New Roman" w:hAnsi="Times New Roman" w:cs="Times New Roman"/>
          <w:b/>
          <w:sz w:val="24"/>
        </w:rPr>
        <w:t xml:space="preserve"> </w:t>
      </w:r>
      <w:r w:rsidR="005C2FE1" w:rsidRPr="005C2FE1">
        <w:rPr>
          <w:rFonts w:ascii="Times New Roman" w:hAnsi="Times New Roman" w:cs="Times New Roman"/>
          <w:b/>
          <w:sz w:val="24"/>
        </w:rPr>
        <w:t>_</w:t>
      </w:r>
      <w:r w:rsidR="005C2FE1" w:rsidRPr="005C2FE1">
        <w:rPr>
          <w:rFonts w:ascii="Times New Roman" w:hAnsi="Times New Roman" w:cs="Times New Roman"/>
        </w:rPr>
        <w:t xml:space="preserve"> </w:t>
      </w:r>
    </w:p>
    <w:p w:rsidR="004D3BDB" w:rsidRPr="005C2FE1" w:rsidRDefault="004D3BDB" w:rsidP="003D1AA8">
      <w:pPr>
        <w:pStyle w:val="a3"/>
        <w:numPr>
          <w:ilvl w:val="0"/>
          <w:numId w:val="1"/>
        </w:numPr>
        <w:rPr>
          <w:rFonts w:ascii="Times New Roman" w:hAnsi="Times New Roman" w:cs="Times New Roman"/>
        </w:rPr>
      </w:pPr>
      <w:r w:rsidRPr="005C2FE1">
        <w:rPr>
          <w:rFonts w:ascii="Times New Roman" w:hAnsi="Times New Roman" w:cs="Times New Roman"/>
        </w:rPr>
        <w:t>Раздел дисциплины (МДК, ПМ): ___</w:t>
      </w:r>
      <w:r w:rsidR="005C2FE1" w:rsidRPr="005C2FE1">
        <w:rPr>
          <w:b/>
          <w:bCs/>
          <w:sz w:val="24"/>
          <w:szCs w:val="28"/>
        </w:rPr>
        <w:t xml:space="preserve"> </w:t>
      </w:r>
      <w:r w:rsidR="009E6D46">
        <w:rPr>
          <w:b/>
          <w:bCs/>
          <w:sz w:val="24"/>
          <w:szCs w:val="28"/>
        </w:rPr>
        <w:t>ОБ</w:t>
      </w:r>
      <w:r w:rsidR="008065C3">
        <w:rPr>
          <w:b/>
          <w:bCs/>
          <w:sz w:val="24"/>
          <w:szCs w:val="28"/>
        </w:rPr>
        <w:t>Д</w:t>
      </w:r>
      <w:r w:rsidRPr="005C2FE1">
        <w:rPr>
          <w:rFonts w:ascii="Times New Roman" w:hAnsi="Times New Roman" w:cs="Times New Roman"/>
        </w:rPr>
        <w:t>_________</w:t>
      </w:r>
    </w:p>
    <w:p w:rsidR="004D3BDB" w:rsidRPr="005C2FE1" w:rsidRDefault="004D3BDB" w:rsidP="003D1AA8">
      <w:pPr>
        <w:pStyle w:val="a3"/>
        <w:numPr>
          <w:ilvl w:val="0"/>
          <w:numId w:val="1"/>
        </w:numPr>
        <w:rPr>
          <w:rFonts w:ascii="Times New Roman" w:hAnsi="Times New Roman" w:cs="Times New Roman"/>
          <w:b/>
        </w:rPr>
      </w:pPr>
      <w:bookmarkStart w:id="0" w:name="_GoBack"/>
      <w:r w:rsidRPr="003D1AA8">
        <w:rPr>
          <w:rFonts w:ascii="Times New Roman" w:hAnsi="Times New Roman" w:cs="Times New Roman"/>
        </w:rPr>
        <w:t>Количество учебных часов, выделяемых на освоение данной темы</w:t>
      </w:r>
      <w:r w:rsidR="00BB2290" w:rsidRPr="00BB2290">
        <w:rPr>
          <w:rFonts w:ascii="Times New Roman" w:hAnsi="Times New Roman" w:cs="Times New Roman"/>
        </w:rPr>
        <w:t xml:space="preserve"> (</w:t>
      </w:r>
      <w:r w:rsidR="00BB2290">
        <w:rPr>
          <w:rFonts w:ascii="Times New Roman" w:hAnsi="Times New Roman" w:cs="Times New Roman"/>
        </w:rPr>
        <w:t>всего/</w:t>
      </w:r>
      <w:proofErr w:type="spellStart"/>
      <w:r w:rsidR="00BB2290">
        <w:rPr>
          <w:rFonts w:ascii="Times New Roman" w:hAnsi="Times New Roman" w:cs="Times New Roman"/>
        </w:rPr>
        <w:t>уч</w:t>
      </w:r>
      <w:proofErr w:type="gramStart"/>
      <w:r w:rsidR="00BB2290">
        <w:rPr>
          <w:rFonts w:ascii="Times New Roman" w:hAnsi="Times New Roman" w:cs="Times New Roman"/>
        </w:rPr>
        <w:t>.д</w:t>
      </w:r>
      <w:proofErr w:type="gramEnd"/>
      <w:r w:rsidR="00BB2290">
        <w:rPr>
          <w:rFonts w:ascii="Times New Roman" w:hAnsi="Times New Roman" w:cs="Times New Roman"/>
        </w:rPr>
        <w:t>ень</w:t>
      </w:r>
      <w:proofErr w:type="spellEnd"/>
      <w:r w:rsidR="00BB2290">
        <w:rPr>
          <w:rFonts w:ascii="Times New Roman" w:hAnsi="Times New Roman" w:cs="Times New Roman"/>
        </w:rPr>
        <w:t>)</w:t>
      </w:r>
      <w:r w:rsidRPr="003D1AA8">
        <w:rPr>
          <w:rFonts w:ascii="Times New Roman" w:hAnsi="Times New Roman" w:cs="Times New Roman"/>
        </w:rPr>
        <w:t xml:space="preserve">: </w:t>
      </w:r>
      <w:bookmarkEnd w:id="0"/>
      <w:r w:rsidR="005C2FE1">
        <w:rPr>
          <w:rFonts w:ascii="Times New Roman" w:hAnsi="Times New Roman" w:cs="Times New Roman"/>
        </w:rPr>
        <w:t>______</w:t>
      </w:r>
      <w:r w:rsidR="008065C3">
        <w:rPr>
          <w:rFonts w:ascii="Times New Roman" w:hAnsi="Times New Roman" w:cs="Times New Roman"/>
          <w:b/>
        </w:rPr>
        <w:t>4</w:t>
      </w:r>
      <w:r w:rsidR="00BC525B">
        <w:rPr>
          <w:rFonts w:ascii="Times New Roman" w:hAnsi="Times New Roman" w:cs="Times New Roman"/>
          <w:b/>
        </w:rPr>
        <w:t>/</w:t>
      </w:r>
      <w:r w:rsidR="008065C3">
        <w:rPr>
          <w:rFonts w:ascii="Times New Roman" w:hAnsi="Times New Roman" w:cs="Times New Roman"/>
          <w:b/>
        </w:rPr>
        <w:t>4</w:t>
      </w:r>
      <w:r w:rsidR="005C2FE1">
        <w:rPr>
          <w:rFonts w:ascii="Times New Roman" w:hAnsi="Times New Roman" w:cs="Times New Roman"/>
          <w:b/>
        </w:rPr>
        <w:t xml:space="preserve"> ч</w:t>
      </w:r>
      <w:r w:rsidR="005C2FE1" w:rsidRPr="005C2FE1">
        <w:rPr>
          <w:rFonts w:ascii="Times New Roman" w:hAnsi="Times New Roman" w:cs="Times New Roman"/>
          <w:b/>
        </w:rPr>
        <w:t>аса</w:t>
      </w:r>
      <w:r w:rsidRPr="005C2FE1">
        <w:rPr>
          <w:rFonts w:ascii="Times New Roman" w:hAnsi="Times New Roman" w:cs="Times New Roman"/>
          <w:b/>
        </w:rPr>
        <w:t>_____</w:t>
      </w:r>
      <w:r w:rsidR="003D1AA8" w:rsidRPr="005C2FE1">
        <w:rPr>
          <w:rFonts w:ascii="Times New Roman" w:hAnsi="Times New Roman" w:cs="Times New Roman"/>
          <w:b/>
        </w:rPr>
        <w:t>_</w:t>
      </w:r>
      <w:r w:rsidRPr="005C2FE1">
        <w:rPr>
          <w:rFonts w:ascii="Times New Roman" w:hAnsi="Times New Roman" w:cs="Times New Roman"/>
          <w:b/>
        </w:rPr>
        <w:t>________</w:t>
      </w:r>
    </w:p>
    <w:p w:rsidR="00104B53" w:rsidRPr="003D3D82" w:rsidRDefault="003D1AA8" w:rsidP="00B134E8">
      <w:pPr>
        <w:pStyle w:val="a3"/>
        <w:widowControl w:val="0"/>
        <w:numPr>
          <w:ilvl w:val="0"/>
          <w:numId w:val="1"/>
        </w:numPr>
        <w:autoSpaceDE w:val="0"/>
        <w:autoSpaceDN w:val="0"/>
        <w:adjustRightInd w:val="0"/>
        <w:jc w:val="both"/>
        <w:rPr>
          <w:rFonts w:ascii="Times New Roman" w:hAnsi="Times New Roman" w:cs="Times New Roman"/>
          <w:b/>
          <w:sz w:val="24"/>
          <w:szCs w:val="24"/>
        </w:rPr>
      </w:pPr>
      <w:r w:rsidRPr="003D3D82">
        <w:rPr>
          <w:rFonts w:ascii="Times New Roman" w:hAnsi="Times New Roman" w:cs="Times New Roman"/>
        </w:rPr>
        <w:t>Общие и профессиональные компетенции</w:t>
      </w:r>
      <w:r w:rsidR="00D67EBA" w:rsidRPr="003D3D82">
        <w:rPr>
          <w:rFonts w:ascii="Times New Roman" w:hAnsi="Times New Roman" w:cs="Times New Roman"/>
        </w:rPr>
        <w:t>:</w:t>
      </w:r>
      <w:r w:rsidR="00104B53" w:rsidRPr="003D3D82">
        <w:rPr>
          <w:rFonts w:ascii="Times New Roman" w:hAnsi="Times New Roman" w:cs="Times New Roman"/>
        </w:rPr>
        <w:t xml:space="preserve"> </w:t>
      </w:r>
      <w:r w:rsidR="00104B53" w:rsidRPr="003D3D82">
        <w:rPr>
          <w:rFonts w:ascii="Times New Roman" w:hAnsi="Times New Roman" w:cs="Times New Roman"/>
          <w:b/>
          <w:sz w:val="24"/>
          <w:szCs w:val="24"/>
        </w:rPr>
        <w:t>Осуществлять поиск информации, необходимой для эффективного выполнения профессиональных задач.</w:t>
      </w:r>
      <w:r w:rsidR="00A21AE8" w:rsidRPr="003D3D82">
        <w:rPr>
          <w:rFonts w:ascii="Times New Roman" w:hAnsi="Times New Roman" w:cs="Times New Roman"/>
          <w:b/>
          <w:sz w:val="24"/>
          <w:szCs w:val="24"/>
        </w:rPr>
        <w:t xml:space="preserve"> </w:t>
      </w:r>
    </w:p>
    <w:p w:rsidR="007F15F8" w:rsidRPr="00D67EBA" w:rsidRDefault="007F15F8" w:rsidP="007F15F8">
      <w:pPr>
        <w:pStyle w:val="a3"/>
        <w:numPr>
          <w:ilvl w:val="0"/>
          <w:numId w:val="1"/>
        </w:numPr>
        <w:rPr>
          <w:rFonts w:ascii="Times New Roman" w:hAnsi="Times New Roman" w:cs="Times New Roman"/>
        </w:rPr>
      </w:pPr>
      <w:r w:rsidRPr="00D67EBA">
        <w:rPr>
          <w:rFonts w:ascii="Times New Roman" w:hAnsi="Times New Roman" w:cs="Times New Roman"/>
        </w:rPr>
        <w:t>Учебные вопросы, рассматриваемые в ходе занятия (план занятия):</w:t>
      </w:r>
    </w:p>
    <w:p w:rsidR="007F15F8" w:rsidRDefault="007F15F8" w:rsidP="007F15F8">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__</w:t>
      </w:r>
      <w:r w:rsidRPr="00F21C58">
        <w:rPr>
          <w:rFonts w:ascii="Times New Roman" w:hAnsi="Times New Roman" w:cs="Times New Roman"/>
          <w:b/>
        </w:rPr>
        <w:t>Какие</w:t>
      </w:r>
      <w:proofErr w:type="spellEnd"/>
      <w:r w:rsidRPr="00F21C58">
        <w:rPr>
          <w:rFonts w:ascii="Times New Roman" w:hAnsi="Times New Roman" w:cs="Times New Roman"/>
          <w:b/>
        </w:rPr>
        <w:t xml:space="preserve"> виды ответственности</w:t>
      </w:r>
      <w:r>
        <w:rPr>
          <w:rFonts w:ascii="Times New Roman" w:hAnsi="Times New Roman" w:cs="Times New Roman"/>
          <w:b/>
        </w:rPr>
        <w:t xml:space="preserve"> бывают?</w:t>
      </w:r>
      <w:r>
        <w:rPr>
          <w:rFonts w:ascii="Times New Roman" w:hAnsi="Times New Roman" w:cs="Times New Roman"/>
        </w:rPr>
        <w:t xml:space="preserve"> ________________</w:t>
      </w:r>
    </w:p>
    <w:p w:rsidR="007F15F8" w:rsidRDefault="007F15F8" w:rsidP="007F15F8">
      <w:pP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__</w:t>
      </w:r>
      <w:r>
        <w:rPr>
          <w:rFonts w:ascii="Times New Roman" w:hAnsi="Times New Roman" w:cs="Times New Roman"/>
          <w:b/>
        </w:rPr>
        <w:t>Страхование</w:t>
      </w:r>
      <w:proofErr w:type="spellEnd"/>
      <w:r>
        <w:rPr>
          <w:rFonts w:ascii="Times New Roman" w:hAnsi="Times New Roman" w:cs="Times New Roman"/>
          <w:b/>
        </w:rPr>
        <w:t xml:space="preserve"> транспорта</w:t>
      </w:r>
      <w:r w:rsidRPr="00AB4640">
        <w:rPr>
          <w:rFonts w:ascii="Times New Roman" w:hAnsi="Times New Roman" w:cs="Times New Roman"/>
          <w:b/>
        </w:rPr>
        <w:t>?</w:t>
      </w:r>
      <w:r>
        <w:rPr>
          <w:rFonts w:ascii="Times New Roman" w:hAnsi="Times New Roman" w:cs="Times New Roman"/>
        </w:rPr>
        <w:t>________________</w:t>
      </w:r>
    </w:p>
    <w:p w:rsidR="007F15F8" w:rsidRPr="00C43A86" w:rsidRDefault="007F15F8" w:rsidP="007F15F8">
      <w:pPr>
        <w:pStyle w:val="a3"/>
        <w:numPr>
          <w:ilvl w:val="0"/>
          <w:numId w:val="1"/>
        </w:numPr>
        <w:rPr>
          <w:rFonts w:ascii="Times New Roman" w:hAnsi="Times New Roman" w:cs="Times New Roman"/>
        </w:rPr>
      </w:pPr>
      <w:r>
        <w:rPr>
          <w:rFonts w:ascii="Times New Roman" w:hAnsi="Times New Roman" w:cs="Times New Roman"/>
          <w:b/>
        </w:rPr>
        <w:t>Учебный</w:t>
      </w:r>
      <w:r w:rsidRPr="006403F3">
        <w:rPr>
          <w:rFonts w:ascii="Times New Roman" w:hAnsi="Times New Roman" w:cs="Times New Roman"/>
          <w:b/>
        </w:rPr>
        <w:t xml:space="preserve"> материал</w:t>
      </w:r>
      <w:r>
        <w:rPr>
          <w:rFonts w:ascii="Times New Roman" w:hAnsi="Times New Roman" w:cs="Times New Roman"/>
          <w:b/>
        </w:rPr>
        <w:t>:</w:t>
      </w:r>
      <w:r w:rsidRPr="006403F3">
        <w:rPr>
          <w:rFonts w:ascii="Times New Roman" w:hAnsi="Times New Roman" w:cs="Times New Roman"/>
          <w:b/>
        </w:rPr>
        <w:t xml:space="preserve"> </w:t>
      </w:r>
    </w:p>
    <w:p w:rsidR="007F15F8" w:rsidRDefault="007F15F8" w:rsidP="007F15F8">
      <w:pPr>
        <w:jc w:val="center"/>
        <w:rPr>
          <w:rFonts w:ascii="Times New Roman" w:hAnsi="Times New Roman" w:cs="Times New Roman"/>
          <w:b/>
          <w:sz w:val="28"/>
          <w:szCs w:val="28"/>
        </w:rPr>
      </w:pPr>
      <w:r w:rsidRPr="005E50F2">
        <w:rPr>
          <w:rFonts w:ascii="Times New Roman" w:hAnsi="Times New Roman" w:cs="Times New Roman"/>
          <w:b/>
          <w:sz w:val="28"/>
          <w:szCs w:val="28"/>
        </w:rPr>
        <w:t xml:space="preserve">Тема. </w:t>
      </w:r>
      <w:r>
        <w:rPr>
          <w:rFonts w:ascii="Times New Roman" w:hAnsi="Times New Roman" w:cs="Times New Roman"/>
          <w:b/>
          <w:sz w:val="28"/>
          <w:szCs w:val="28"/>
        </w:rPr>
        <w:t>Правовая ответственность тракториста.</w:t>
      </w:r>
    </w:p>
    <w:p w:rsidR="007F15F8" w:rsidRDefault="007F15F8" w:rsidP="007F15F8">
      <w:pPr>
        <w:rPr>
          <w:rFonts w:ascii="Times New Roman" w:hAnsi="Times New Roman" w:cs="Times New Roman"/>
          <w:b/>
          <w:sz w:val="28"/>
          <w:szCs w:val="28"/>
        </w:rPr>
      </w:pPr>
      <w:r>
        <w:rPr>
          <w:rFonts w:ascii="Times New Roman" w:hAnsi="Times New Roman" w:cs="Times New Roman"/>
          <w:b/>
          <w:sz w:val="28"/>
          <w:szCs w:val="28"/>
        </w:rPr>
        <w:t>Административная ответственность</w:t>
      </w:r>
    </w:p>
    <w:p w:rsidR="007F15F8" w:rsidRPr="002A4DD9" w:rsidRDefault="007F15F8" w:rsidP="007F15F8">
      <w:pPr>
        <w:ind w:firstLine="708"/>
        <w:jc w:val="both"/>
        <w:rPr>
          <w:rFonts w:ascii="Times New Roman" w:hAnsi="Times New Roman" w:cs="Times New Roman"/>
          <w:sz w:val="24"/>
          <w:szCs w:val="24"/>
          <w:shd w:val="clear" w:color="auto" w:fill="FFFFFF"/>
        </w:rPr>
      </w:pPr>
      <w:r w:rsidRPr="002A4DD9">
        <w:rPr>
          <w:rFonts w:ascii="Times New Roman" w:hAnsi="Times New Roman" w:cs="Times New Roman"/>
          <w:sz w:val="24"/>
          <w:szCs w:val="24"/>
          <w:shd w:val="clear" w:color="auto" w:fill="FFFFFF"/>
        </w:rPr>
        <w:t>Штраф за нарушение правил или норм эксплуатации тракторов, самоходных, дорожно-строительных и иных машин и оборудования является денежным взысканием, выражается в рублях и устанавливается частью 1 статьей 9.3. КОАП РФ, которой предусмотрен как размер штрафа, так и список лиц, которые могут быть привлечены за указанное административное правонарушение.</w:t>
      </w:r>
    </w:p>
    <w:p w:rsidR="007F15F8" w:rsidRDefault="007F15F8" w:rsidP="007F15F8">
      <w:pPr>
        <w:jc w:val="both"/>
        <w:rPr>
          <w:rFonts w:ascii="Times New Roman" w:hAnsi="Times New Roman" w:cs="Times New Roman"/>
          <w:sz w:val="24"/>
          <w:szCs w:val="24"/>
          <w:shd w:val="clear" w:color="auto" w:fill="FFFFFF"/>
        </w:rPr>
      </w:pPr>
      <w:r w:rsidRPr="002A4DD9">
        <w:rPr>
          <w:rStyle w:val="a9"/>
          <w:rFonts w:ascii="Times New Roman" w:hAnsi="Times New Roman" w:cs="Times New Roman"/>
          <w:sz w:val="24"/>
          <w:szCs w:val="24"/>
          <w:shd w:val="clear" w:color="auto" w:fill="FFFFFF"/>
        </w:rPr>
        <w:t xml:space="preserve">Статья 9.3. </w:t>
      </w:r>
      <w:proofErr w:type="gramStart"/>
      <w:r w:rsidRPr="002A4DD9">
        <w:rPr>
          <w:rStyle w:val="a9"/>
          <w:rFonts w:ascii="Times New Roman" w:hAnsi="Times New Roman" w:cs="Times New Roman"/>
          <w:sz w:val="24"/>
          <w:szCs w:val="24"/>
          <w:shd w:val="clear" w:color="auto" w:fill="FFFFFF"/>
        </w:rPr>
        <w:t>Нарушение правил или норм эксплуатации тракторов, самоходных, дорожно-строительных и иных машин и оборудования</w:t>
      </w:r>
      <w:r w:rsidRPr="002A4DD9">
        <w:rPr>
          <w:rFonts w:ascii="Times New Roman" w:hAnsi="Times New Roman" w:cs="Times New Roman"/>
          <w:sz w:val="24"/>
          <w:szCs w:val="24"/>
        </w:rPr>
        <w:br/>
      </w:r>
      <w:r w:rsidRPr="002A4DD9">
        <w:rPr>
          <w:rFonts w:ascii="Times New Roman" w:hAnsi="Times New Roman" w:cs="Times New Roman"/>
          <w:sz w:val="24"/>
          <w:szCs w:val="24"/>
          <w:shd w:val="clear" w:color="auto" w:fill="FFFFFF"/>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w:t>
      </w:r>
      <w:proofErr w:type="gramEnd"/>
      <w:r w:rsidRPr="002A4DD9">
        <w:rPr>
          <w:rFonts w:ascii="Times New Roman" w:hAnsi="Times New Roman" w:cs="Times New Roman"/>
          <w:sz w:val="24"/>
          <w:szCs w:val="24"/>
          <w:shd w:val="clear" w:color="auto" w:fill="FFFFFF"/>
        </w:rPr>
        <w:t>, –</w:t>
      </w:r>
      <w:r w:rsidRPr="002A4DD9">
        <w:rPr>
          <w:rFonts w:ascii="Times New Roman" w:hAnsi="Times New Roman" w:cs="Times New Roman"/>
          <w:sz w:val="24"/>
          <w:szCs w:val="24"/>
        </w:rPr>
        <w:br/>
      </w:r>
      <w:r w:rsidRPr="002A4DD9">
        <w:rPr>
          <w:rFonts w:ascii="Times New Roman" w:hAnsi="Times New Roman" w:cs="Times New Roman"/>
          <w:sz w:val="24"/>
          <w:szCs w:val="24"/>
          <w:shd w:val="clear" w:color="auto" w:fill="FFFFFF"/>
        </w:rPr>
        <w:t>(в ред. Федеральных законов от 30.12.2008 N 309-ФЗ, от 23.06.2016 N 222-ФЗ)</w:t>
      </w:r>
      <w:r w:rsidRPr="002A4DD9">
        <w:rPr>
          <w:rFonts w:ascii="Times New Roman" w:hAnsi="Times New Roman" w:cs="Times New Roman"/>
          <w:sz w:val="24"/>
          <w:szCs w:val="24"/>
        </w:rPr>
        <w:br/>
      </w:r>
      <w:r w:rsidRPr="002A4DD9">
        <w:rPr>
          <w:rFonts w:ascii="Times New Roman" w:hAnsi="Times New Roman" w:cs="Times New Roman"/>
          <w:sz w:val="24"/>
          <w:szCs w:val="24"/>
          <w:shd w:val="clear" w:color="auto" w:fill="FFFFFF"/>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roofErr w:type="gramStart"/>
      <w:r w:rsidRPr="002A4DD9">
        <w:rPr>
          <w:rFonts w:ascii="Times New Roman" w:hAnsi="Times New Roman" w:cs="Times New Roman"/>
          <w:sz w:val="24"/>
          <w:szCs w:val="24"/>
          <w:shd w:val="clear" w:color="auto" w:fill="FFFFFF"/>
        </w:rPr>
        <w:t>.</w:t>
      </w:r>
      <w:proofErr w:type="gramEnd"/>
      <w:r w:rsidRPr="002A4DD9">
        <w:rPr>
          <w:rFonts w:ascii="Times New Roman" w:hAnsi="Times New Roman" w:cs="Times New Roman"/>
          <w:sz w:val="24"/>
          <w:szCs w:val="24"/>
        </w:rPr>
        <w:br/>
      </w:r>
      <w:r w:rsidRPr="002A4DD9">
        <w:rPr>
          <w:rFonts w:ascii="Times New Roman" w:hAnsi="Times New Roman" w:cs="Times New Roman"/>
          <w:sz w:val="24"/>
          <w:szCs w:val="24"/>
          <w:shd w:val="clear" w:color="auto" w:fill="FFFFFF"/>
        </w:rPr>
        <w:t>(</w:t>
      </w:r>
      <w:proofErr w:type="gramStart"/>
      <w:r w:rsidRPr="002A4DD9">
        <w:rPr>
          <w:rFonts w:ascii="Times New Roman" w:hAnsi="Times New Roman" w:cs="Times New Roman"/>
          <w:sz w:val="24"/>
          <w:szCs w:val="24"/>
          <w:shd w:val="clear" w:color="auto" w:fill="FFFFFF"/>
        </w:rPr>
        <w:t>в</w:t>
      </w:r>
      <w:proofErr w:type="gramEnd"/>
      <w:r w:rsidRPr="002A4DD9">
        <w:rPr>
          <w:rFonts w:ascii="Times New Roman" w:hAnsi="Times New Roman" w:cs="Times New Roman"/>
          <w:sz w:val="24"/>
          <w:szCs w:val="24"/>
          <w:shd w:val="clear" w:color="auto" w:fill="FFFFFF"/>
        </w:rPr>
        <w:t xml:space="preserve"> ред. Федеральных законов от 22.06.2007 N 116-ФЗ, от 27.07.2010 N 239-ФЗ)</w:t>
      </w:r>
      <w:r>
        <w:rPr>
          <w:rFonts w:ascii="Times New Roman" w:hAnsi="Times New Roman" w:cs="Times New Roman"/>
          <w:sz w:val="24"/>
          <w:szCs w:val="24"/>
          <w:shd w:val="clear" w:color="auto" w:fill="FFFFFF"/>
        </w:rPr>
        <w:t>.</w:t>
      </w:r>
    </w:p>
    <w:p w:rsidR="007F15F8" w:rsidRPr="002A4DD9" w:rsidRDefault="007F15F8" w:rsidP="007F15F8">
      <w:pPr>
        <w:jc w:val="both"/>
        <w:rPr>
          <w:rFonts w:ascii="Times New Roman" w:hAnsi="Times New Roman" w:cs="Times New Roman"/>
          <w:b/>
          <w:bCs/>
          <w:sz w:val="24"/>
          <w:szCs w:val="24"/>
        </w:rPr>
      </w:pPr>
      <w:r w:rsidRPr="002A4DD9">
        <w:rPr>
          <w:rFonts w:ascii="Times New Roman" w:hAnsi="Times New Roman" w:cs="Times New Roman"/>
          <w:b/>
          <w:bCs/>
          <w:sz w:val="24"/>
          <w:szCs w:val="24"/>
        </w:rPr>
        <w:t>Важно знать!</w:t>
      </w:r>
    </w:p>
    <w:p w:rsidR="007F15F8" w:rsidRPr="002A4DD9" w:rsidRDefault="007F15F8" w:rsidP="007F15F8">
      <w:pPr>
        <w:numPr>
          <w:ilvl w:val="0"/>
          <w:numId w:val="11"/>
        </w:numPr>
        <w:shd w:val="clear" w:color="auto" w:fill="FFFFFF"/>
        <w:spacing w:before="100" w:beforeAutospacing="1" w:after="100" w:afterAutospacing="1" w:line="312" w:lineRule="atLeast"/>
        <w:jc w:val="both"/>
        <w:rPr>
          <w:rFonts w:ascii="Times New Roman" w:hAnsi="Times New Roman" w:cs="Times New Roman"/>
          <w:sz w:val="24"/>
          <w:szCs w:val="24"/>
        </w:rPr>
      </w:pPr>
      <w:r w:rsidRPr="002A4DD9">
        <w:rPr>
          <w:rFonts w:ascii="Times New Roman" w:hAnsi="Times New Roman" w:cs="Times New Roman"/>
          <w:sz w:val="24"/>
          <w:szCs w:val="24"/>
        </w:rPr>
        <w:t> лицо подлежит административной ответственности за нарушение правил или норм эксплуатации тракторов, самоходных, дорожно-строительных и иных машин и оборудования только в случае, если установлена его вина | ст. 1.5 КОАП РФ;</w:t>
      </w:r>
    </w:p>
    <w:p w:rsidR="007F15F8" w:rsidRPr="002A4DD9" w:rsidRDefault="007F15F8" w:rsidP="007F15F8">
      <w:pPr>
        <w:numPr>
          <w:ilvl w:val="0"/>
          <w:numId w:val="11"/>
        </w:numPr>
        <w:shd w:val="clear" w:color="auto" w:fill="FFFFFF"/>
        <w:spacing w:before="100" w:beforeAutospacing="1" w:after="100" w:afterAutospacing="1" w:line="312" w:lineRule="atLeast"/>
        <w:jc w:val="both"/>
        <w:rPr>
          <w:rFonts w:ascii="Times New Roman" w:hAnsi="Times New Roman" w:cs="Times New Roman"/>
          <w:sz w:val="24"/>
          <w:szCs w:val="24"/>
        </w:rPr>
      </w:pPr>
      <w:r w:rsidRPr="002A4DD9">
        <w:rPr>
          <w:rFonts w:ascii="Times New Roman" w:hAnsi="Times New Roman" w:cs="Times New Roman"/>
          <w:sz w:val="24"/>
          <w:szCs w:val="24"/>
        </w:rPr>
        <w:lastRenderedPageBreak/>
        <w:t> при применении мер административного принуждения не допускаются решения и действия (бездействие), унижающие человеческое достоинство | ст. 1.6 КОАП РФ;</w:t>
      </w:r>
    </w:p>
    <w:p w:rsidR="007F15F8" w:rsidRPr="002A4DD9" w:rsidRDefault="007F15F8" w:rsidP="007F15F8">
      <w:pPr>
        <w:numPr>
          <w:ilvl w:val="0"/>
          <w:numId w:val="11"/>
        </w:numPr>
        <w:shd w:val="clear" w:color="auto" w:fill="FFFFFF"/>
        <w:spacing w:before="100" w:beforeAutospacing="1" w:after="100" w:afterAutospacing="1" w:line="312" w:lineRule="atLeast"/>
        <w:jc w:val="both"/>
        <w:rPr>
          <w:rFonts w:ascii="Times New Roman" w:hAnsi="Times New Roman" w:cs="Times New Roman"/>
          <w:sz w:val="24"/>
          <w:szCs w:val="24"/>
        </w:rPr>
      </w:pPr>
      <w:r w:rsidRPr="002A4DD9">
        <w:rPr>
          <w:rFonts w:ascii="Times New Roman" w:hAnsi="Times New Roman" w:cs="Times New Roman"/>
          <w:sz w:val="24"/>
          <w:szCs w:val="24"/>
        </w:rPr>
        <w:t>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 ст. 1.7 КОАП РФ;</w:t>
      </w:r>
    </w:p>
    <w:p w:rsidR="007F15F8" w:rsidRPr="002A4DD9" w:rsidRDefault="007F15F8" w:rsidP="007F15F8">
      <w:pPr>
        <w:numPr>
          <w:ilvl w:val="0"/>
          <w:numId w:val="11"/>
        </w:numPr>
        <w:shd w:val="clear" w:color="auto" w:fill="FFFFFF"/>
        <w:spacing w:before="100" w:beforeAutospacing="1" w:after="100" w:afterAutospacing="1" w:line="312" w:lineRule="atLeast"/>
        <w:jc w:val="both"/>
        <w:rPr>
          <w:rFonts w:ascii="Times New Roman" w:hAnsi="Times New Roman" w:cs="Times New Roman"/>
          <w:sz w:val="24"/>
          <w:szCs w:val="24"/>
        </w:rPr>
      </w:pPr>
      <w:r w:rsidRPr="002A4DD9">
        <w:rPr>
          <w:rFonts w:ascii="Times New Roman" w:hAnsi="Times New Roman" w:cs="Times New Roman"/>
          <w:sz w:val="24"/>
          <w:szCs w:val="24"/>
        </w:rPr>
        <w:t> закон, смягчающий или отменяющий административную ответственность либо иным образом улучшающий положение лица, совершившего административное правонарушение, имеет обратную силу | ст. 1.7 КОАП РФ;</w:t>
      </w:r>
    </w:p>
    <w:p w:rsidR="007F15F8" w:rsidRPr="002A4DD9" w:rsidRDefault="007F15F8" w:rsidP="007F15F8">
      <w:pPr>
        <w:numPr>
          <w:ilvl w:val="0"/>
          <w:numId w:val="11"/>
        </w:numPr>
        <w:shd w:val="clear" w:color="auto" w:fill="FFFFFF"/>
        <w:spacing w:before="100" w:beforeAutospacing="1" w:after="100" w:afterAutospacing="1" w:line="312" w:lineRule="atLeast"/>
        <w:jc w:val="both"/>
        <w:rPr>
          <w:rFonts w:ascii="Times New Roman" w:hAnsi="Times New Roman" w:cs="Times New Roman"/>
          <w:sz w:val="24"/>
          <w:szCs w:val="24"/>
        </w:rPr>
      </w:pPr>
      <w:r w:rsidRPr="002A4DD9">
        <w:rPr>
          <w:rFonts w:ascii="Times New Roman" w:hAnsi="Times New Roman" w:cs="Times New Roman"/>
          <w:sz w:val="24"/>
          <w:szCs w:val="24"/>
        </w:rPr>
        <w:t>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 | ст. 1.7 КОАП РФ;</w:t>
      </w:r>
    </w:p>
    <w:p w:rsidR="007F15F8" w:rsidRPr="002A4DD9" w:rsidRDefault="007F15F8" w:rsidP="007F15F8">
      <w:pPr>
        <w:numPr>
          <w:ilvl w:val="0"/>
          <w:numId w:val="11"/>
        </w:numPr>
        <w:shd w:val="clear" w:color="auto" w:fill="FFFFFF"/>
        <w:spacing w:before="100" w:beforeAutospacing="1" w:after="100" w:afterAutospacing="1" w:line="312" w:lineRule="atLeast"/>
        <w:jc w:val="both"/>
        <w:rPr>
          <w:rFonts w:ascii="Times New Roman" w:hAnsi="Times New Roman" w:cs="Times New Roman"/>
          <w:sz w:val="24"/>
          <w:szCs w:val="24"/>
        </w:rPr>
      </w:pPr>
      <w:r w:rsidRPr="002A4DD9">
        <w:rPr>
          <w:rFonts w:ascii="Times New Roman" w:hAnsi="Times New Roman" w:cs="Times New Roman"/>
          <w:sz w:val="24"/>
          <w:szCs w:val="24"/>
        </w:rPr>
        <w:t> </w:t>
      </w:r>
      <w:proofErr w:type="gramStart"/>
      <w:r w:rsidRPr="002A4DD9">
        <w:rPr>
          <w:rFonts w:ascii="Times New Roman" w:hAnsi="Times New Roman" w:cs="Times New Roman"/>
          <w:sz w:val="24"/>
          <w:szCs w:val="24"/>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 ст. 2.1 КОАП РФ.</w:t>
      </w:r>
      <w:proofErr w:type="gramEnd"/>
    </w:p>
    <w:p w:rsidR="007F15F8" w:rsidRPr="002A4DD9" w:rsidRDefault="007F15F8" w:rsidP="007F15F8">
      <w:pPr>
        <w:pStyle w:val="2"/>
        <w:shd w:val="clear" w:color="auto" w:fill="FFFFFF"/>
        <w:spacing w:before="360" w:beforeAutospacing="0" w:after="120" w:afterAutospacing="0"/>
        <w:jc w:val="both"/>
        <w:rPr>
          <w:sz w:val="24"/>
          <w:szCs w:val="24"/>
        </w:rPr>
      </w:pPr>
      <w:r w:rsidRPr="002A4DD9">
        <w:rPr>
          <w:sz w:val="24"/>
          <w:szCs w:val="24"/>
        </w:rPr>
        <w:t>Возраст, по достижении которого могут назначить штраф</w:t>
      </w:r>
    </w:p>
    <w:p w:rsidR="007F15F8" w:rsidRDefault="007F15F8" w:rsidP="007F15F8">
      <w:pPr>
        <w:pStyle w:val="a8"/>
        <w:shd w:val="clear" w:color="auto" w:fill="FFFFFF"/>
        <w:spacing w:before="0" w:beforeAutospacing="0" w:after="375" w:afterAutospacing="0"/>
        <w:jc w:val="both"/>
      </w:pPr>
      <w:r w:rsidRPr="002A4DD9">
        <w:t>Штраф за нарушение правил или норм эксплуатации тракторов, самоходных, дорожно-строительных и иных машин и оборудования могут назначить лицу, которое достигло к моменту совершения правонарушения возраста шестнадцати лет | ст. 2.3 КОАП РФ.</w:t>
      </w:r>
      <w:r w:rsidRPr="002A4DD9">
        <w:br/>
        <w:t> </w:t>
      </w:r>
      <w:r w:rsidRPr="002A4DD9">
        <w:br/>
        <w:t>При этом лицо в возрасте от 16 до 18 лет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r>
        <w:t>.</w:t>
      </w:r>
    </w:p>
    <w:p w:rsidR="007F15F8" w:rsidRPr="005806B9" w:rsidRDefault="007F15F8" w:rsidP="007F15F8">
      <w:pPr>
        <w:pStyle w:val="a8"/>
        <w:shd w:val="clear" w:color="auto" w:fill="FFFFFF"/>
        <w:spacing w:before="240" w:beforeAutospacing="0" w:after="240" w:afterAutospacing="0"/>
        <w:jc w:val="both"/>
        <w:rPr>
          <w:sz w:val="28"/>
          <w:szCs w:val="28"/>
        </w:rPr>
      </w:pPr>
      <w:r w:rsidRPr="005806B9">
        <w:rPr>
          <w:rStyle w:val="a9"/>
          <w:sz w:val="28"/>
          <w:szCs w:val="28"/>
        </w:rPr>
        <w:t xml:space="preserve">Уголовная ответственность </w:t>
      </w:r>
    </w:p>
    <w:p w:rsidR="007F15F8" w:rsidRPr="002E27D5" w:rsidRDefault="007F15F8" w:rsidP="007F15F8">
      <w:pPr>
        <w:pStyle w:val="a8"/>
        <w:shd w:val="clear" w:color="auto" w:fill="FFFFFF"/>
        <w:spacing w:before="240" w:beforeAutospacing="0" w:after="240" w:afterAutospacing="0"/>
        <w:jc w:val="both"/>
      </w:pPr>
      <w:r w:rsidRPr="002E27D5">
        <w:t>Объект и объективная сторона транспортных преступлений</w:t>
      </w:r>
    </w:p>
    <w:p w:rsidR="007F15F8" w:rsidRPr="002E27D5" w:rsidRDefault="007F15F8" w:rsidP="007F15F8">
      <w:pPr>
        <w:pStyle w:val="a8"/>
        <w:shd w:val="clear" w:color="auto" w:fill="FFFFFF"/>
        <w:spacing w:before="240" w:beforeAutospacing="0" w:after="240" w:afterAutospacing="0"/>
        <w:jc w:val="both"/>
      </w:pPr>
      <w:r w:rsidRPr="002E27D5">
        <w:t xml:space="preserve">При привлечении лица к уголовной ответственности по </w:t>
      </w:r>
      <w:proofErr w:type="spellStart"/>
      <w:proofErr w:type="gramStart"/>
      <w:r w:rsidRPr="002E27D5">
        <w:t>c</w:t>
      </w:r>
      <w:proofErr w:type="gramEnd"/>
      <w:r w:rsidRPr="002E27D5">
        <w:t>т</w:t>
      </w:r>
      <w:proofErr w:type="spellEnd"/>
      <w:r w:rsidRPr="002E27D5">
        <w:t>. 264 УК РФ необходимо установить следующие признаки состава, характеризующие объективную сторону этих преступных деяний: нарушение правил дорожного движения и эксплуатации транспортных средств; наступление тяжкого или средней тяжести вреда здоровью человека; причинную связь между деянием и наступившими вредными последствиями.</w:t>
      </w:r>
    </w:p>
    <w:p w:rsidR="007F15F8" w:rsidRPr="002E27D5" w:rsidRDefault="007F15F8" w:rsidP="007F15F8">
      <w:pPr>
        <w:pStyle w:val="a8"/>
        <w:shd w:val="clear" w:color="auto" w:fill="FFFFFF"/>
        <w:spacing w:before="240" w:beforeAutospacing="0" w:after="240" w:afterAutospacing="0"/>
        <w:jc w:val="both"/>
      </w:pPr>
      <w:r w:rsidRPr="002E27D5">
        <w:t>Для состава преступления, предусмотренного ст. 264 УК РФ, необходимо, чтобы общественно опасные действия (бездействие) лица выражались в нарушении правил дорожного движения или правил эксплуатации.</w:t>
      </w:r>
    </w:p>
    <w:p w:rsidR="007F15F8" w:rsidRPr="002E27D5" w:rsidRDefault="007F15F8" w:rsidP="007F15F8">
      <w:pPr>
        <w:pStyle w:val="a8"/>
        <w:shd w:val="clear" w:color="auto" w:fill="FFFFFF"/>
        <w:spacing w:before="240" w:beforeAutospacing="0" w:after="240" w:afterAutospacing="0"/>
        <w:jc w:val="both"/>
      </w:pPr>
      <w:r w:rsidRPr="002E27D5">
        <w:t>Состав преступления, предусмотренный ст. 264 УК РФ, налицо только в том случае, если нарушение правил дорожного движения или эксплуатации транспорта повлекло определенные вредные последствия.</w:t>
      </w:r>
    </w:p>
    <w:p w:rsidR="007F15F8" w:rsidRPr="002E27D5" w:rsidRDefault="007F15F8" w:rsidP="007F15F8">
      <w:pPr>
        <w:pStyle w:val="a8"/>
        <w:shd w:val="clear" w:color="auto" w:fill="FFFFFF"/>
        <w:spacing w:before="240" w:beforeAutospacing="0" w:after="240" w:afterAutospacing="0"/>
        <w:jc w:val="both"/>
      </w:pPr>
      <w:r w:rsidRPr="002E27D5">
        <w:t xml:space="preserve">Ст. 264 УК РФ содержит три части с различными санкциями. По </w:t>
      </w:r>
      <w:proofErr w:type="gramStart"/>
      <w:r w:rsidRPr="002E27D5">
        <w:t>ч</w:t>
      </w:r>
      <w:proofErr w:type="gramEnd"/>
      <w:r w:rsidRPr="002E27D5">
        <w:t xml:space="preserve">. 1 ст. 264 УК ответственность наступает, если потерпевшему был причинен тяжкий или средней тяжести вред здоровью. По </w:t>
      </w:r>
      <w:proofErr w:type="gramStart"/>
      <w:r w:rsidRPr="002E27D5">
        <w:t>ч</w:t>
      </w:r>
      <w:proofErr w:type="gramEnd"/>
      <w:r w:rsidRPr="002E27D5">
        <w:t xml:space="preserve">. 2 ст. 264 УК виновный привлекается в том случае, если </w:t>
      </w:r>
      <w:r w:rsidRPr="002E27D5">
        <w:lastRenderedPageBreak/>
        <w:t>деяние повлекло смерть потерпевшего. Часть 3 ст. 264 УК устанавливает ответственность за действия, предусмотренные ч. 1 ст. 264, если они повлекли смерть двух или более лиц.</w:t>
      </w:r>
    </w:p>
    <w:p w:rsidR="007F15F8" w:rsidRPr="002E27D5" w:rsidRDefault="007F15F8" w:rsidP="007F15F8">
      <w:pPr>
        <w:pStyle w:val="a8"/>
        <w:shd w:val="clear" w:color="auto" w:fill="FFFFFF"/>
        <w:spacing w:before="240" w:beforeAutospacing="0" w:after="240" w:afterAutospacing="0"/>
        <w:jc w:val="both"/>
      </w:pPr>
      <w:r w:rsidRPr="002E27D5">
        <w:t>Для привлечения к уголовной ответственности по ст. 264 УК РФ необходимо также установить, что вредные последствия находятся в причинной связи с нарушением правил дорожного движения или эксплуатации указанных в этой статье видов транспорта.</w:t>
      </w:r>
    </w:p>
    <w:p w:rsidR="007F15F8" w:rsidRPr="002E27D5" w:rsidRDefault="007F15F8" w:rsidP="007F15F8">
      <w:pPr>
        <w:pStyle w:val="a8"/>
        <w:shd w:val="clear" w:color="auto" w:fill="FFFFFF"/>
        <w:spacing w:before="240" w:beforeAutospacing="0" w:after="240" w:afterAutospacing="0"/>
        <w:jc w:val="both"/>
        <w:rPr>
          <w:b/>
        </w:rPr>
      </w:pPr>
      <w:r w:rsidRPr="002E27D5">
        <w:t> </w:t>
      </w:r>
      <w:r w:rsidRPr="002E27D5">
        <w:rPr>
          <w:b/>
        </w:rPr>
        <w:t>Субъект и субъективная сторона транспортных преступлений</w:t>
      </w:r>
    </w:p>
    <w:p w:rsidR="007F15F8" w:rsidRPr="002E27D5" w:rsidRDefault="007F15F8" w:rsidP="007F15F8">
      <w:pPr>
        <w:pStyle w:val="a8"/>
        <w:shd w:val="clear" w:color="auto" w:fill="FFFFFF"/>
        <w:spacing w:before="240" w:beforeAutospacing="0" w:after="240" w:afterAutospacing="0"/>
        <w:jc w:val="both"/>
      </w:pPr>
      <w:r w:rsidRPr="002E27D5">
        <w:t>Российский уголовный закон устанавливает, что уголовной ответственности и наказанию подлежит только лицо, виновное в совершении преступления, т.е. умышленно или по неосторожности совершившее предусмотренное уголовным законом общественно опасное деяние (ст. 5 УК РФ).</w:t>
      </w:r>
    </w:p>
    <w:p w:rsidR="007F15F8" w:rsidRPr="002E27D5" w:rsidRDefault="007F15F8" w:rsidP="007F15F8">
      <w:pPr>
        <w:pStyle w:val="a8"/>
        <w:shd w:val="clear" w:color="auto" w:fill="FFFFFF"/>
        <w:spacing w:before="240" w:beforeAutospacing="0" w:after="240" w:afterAutospacing="0"/>
        <w:jc w:val="both"/>
      </w:pPr>
      <w:r w:rsidRPr="002E27D5">
        <w:t>Согласно статье 20 УК РФ уголовной ответственности подлежит лицо, достигшее к моменту совершения преступления шестнадцатилетнего возраста.</w:t>
      </w:r>
    </w:p>
    <w:p w:rsidR="007F15F8" w:rsidRPr="002E27D5" w:rsidRDefault="007F15F8" w:rsidP="007F15F8">
      <w:pPr>
        <w:pStyle w:val="a8"/>
        <w:shd w:val="clear" w:color="auto" w:fill="FFFFFF"/>
        <w:spacing w:before="240" w:beforeAutospacing="0" w:after="240" w:afterAutospacing="0"/>
        <w:jc w:val="both"/>
      </w:pPr>
      <w:r w:rsidRPr="002E27D5">
        <w:t>Непосредственным объектом нарушений правил дорожного движения и эксплуатации транспортных средств, следует признавать общественные отношения, обеспечивающие безопасность дорожного движения и эксплуатации транспортных средств.</w:t>
      </w:r>
    </w:p>
    <w:p w:rsidR="007F15F8" w:rsidRPr="002E27D5" w:rsidRDefault="007F15F8" w:rsidP="007F15F8">
      <w:pPr>
        <w:pStyle w:val="a8"/>
        <w:shd w:val="clear" w:color="auto" w:fill="FFFFFF"/>
        <w:spacing w:before="240" w:beforeAutospacing="0" w:after="240" w:afterAutospacing="0"/>
        <w:jc w:val="both"/>
      </w:pPr>
      <w:r w:rsidRPr="002E27D5">
        <w:t>Степень тяжести причиненного здоровью вреда определяется судебно-медицинским экспертом.</w:t>
      </w:r>
    </w:p>
    <w:p w:rsidR="007F15F8" w:rsidRDefault="007F15F8" w:rsidP="007F15F8">
      <w:pPr>
        <w:pStyle w:val="a8"/>
        <w:shd w:val="clear" w:color="auto" w:fill="FFFFFF"/>
        <w:spacing w:before="240" w:beforeAutospacing="0" w:after="240" w:afterAutospacing="0"/>
        <w:jc w:val="both"/>
      </w:pPr>
      <w:r w:rsidRPr="002E27D5">
        <w:t>К ответственности за нарушение правил дорожного движения и эксплуатации транспортных средств может быть привлечено лицо, управляющее автомобилем, трамваем либо другим механическим транспортным средством. Лицо признается управляющим транспортным средством независимо от того, управляет ли оно машиной, которая движется своим ходом, или машиной, которая движется на прицепе у другой машины. Отсутствие водительского удостоверения у лица, управляющего транспортным средством, а равно лишение его этих прав не имеет значения для привлечения виновного к ответственности.</w:t>
      </w:r>
    </w:p>
    <w:p w:rsidR="007F15F8" w:rsidRDefault="007F15F8" w:rsidP="007F15F8">
      <w:pPr>
        <w:pStyle w:val="a8"/>
        <w:shd w:val="clear" w:color="auto" w:fill="FFFFFF"/>
        <w:spacing w:before="240" w:beforeAutospacing="0" w:after="240" w:afterAutospacing="0"/>
        <w:jc w:val="both"/>
        <w:rPr>
          <w:b/>
          <w:sz w:val="28"/>
          <w:szCs w:val="28"/>
        </w:rPr>
      </w:pPr>
      <w:r w:rsidRPr="00EA49E7">
        <w:rPr>
          <w:b/>
          <w:sz w:val="28"/>
          <w:szCs w:val="28"/>
        </w:rPr>
        <w:t>Гражданская ответственность</w:t>
      </w:r>
    </w:p>
    <w:p w:rsidR="007F15F8" w:rsidRPr="00EA49E7" w:rsidRDefault="007F15F8" w:rsidP="007F15F8">
      <w:pPr>
        <w:pStyle w:val="a8"/>
        <w:shd w:val="clear" w:color="auto" w:fill="FFFFFF"/>
        <w:spacing w:before="0" w:beforeAutospacing="0" w:after="285" w:afterAutospacing="0"/>
        <w:jc w:val="both"/>
        <w:rPr>
          <w:color w:val="000000"/>
        </w:rPr>
      </w:pPr>
      <w:r w:rsidRPr="00EA49E7">
        <w:rPr>
          <w:color w:val="000000"/>
        </w:rPr>
        <w:t xml:space="preserve">В обществе происходит постоянное взаимодействие людей друг с другом и с предметами природы. Оно становится все более интенсивным, а его результаты зачастую непредсказуемы. Нередки случаи, когда в ходе такого взаимодействия имущественным и личным нематериальным благам граждан, организаций и других субъектов гражданского права наносится ущерб. Он может быть результатом случайного стечения обстоятельств и злого умысла, чьей-то оплошности и </w:t>
      </w:r>
      <w:proofErr w:type="spellStart"/>
      <w:r w:rsidRPr="00EA49E7">
        <w:rPr>
          <w:color w:val="000000"/>
        </w:rPr>
        <w:t>неподконтрольности</w:t>
      </w:r>
      <w:proofErr w:type="spellEnd"/>
      <w:r w:rsidRPr="00EA49E7">
        <w:rPr>
          <w:color w:val="000000"/>
        </w:rPr>
        <w:t xml:space="preserve"> сил природы. Возникает необходимость определить, кто буде нести последствия такого ущерба: тот, кто его понес, или тот, кто его причинил, или какое-то третье лицо, которое не было ни </w:t>
      </w:r>
      <w:proofErr w:type="spellStart"/>
      <w:r w:rsidRPr="00EA49E7">
        <w:rPr>
          <w:color w:val="000000"/>
        </w:rPr>
        <w:t>причинителем</w:t>
      </w:r>
      <w:proofErr w:type="spellEnd"/>
      <w:r w:rsidRPr="00EA49E7">
        <w:rPr>
          <w:color w:val="000000"/>
        </w:rPr>
        <w:t>, ни потерпевшим.</w:t>
      </w:r>
    </w:p>
    <w:p w:rsidR="007F15F8" w:rsidRPr="00EA49E7" w:rsidRDefault="007F15F8" w:rsidP="007F15F8">
      <w:pPr>
        <w:pStyle w:val="a8"/>
        <w:shd w:val="clear" w:color="auto" w:fill="FFFFFF"/>
        <w:spacing w:before="0" w:beforeAutospacing="0" w:after="285" w:afterAutospacing="0"/>
        <w:jc w:val="both"/>
        <w:rPr>
          <w:color w:val="000000"/>
        </w:rPr>
      </w:pPr>
      <w:r w:rsidRPr="00EA49E7">
        <w:rPr>
          <w:color w:val="000000"/>
        </w:rPr>
        <w:t xml:space="preserve">Причинение вреда источником повышенной опасности традиционно выделяется в специальный деликт ввиду того, что как сам механизм причинения вреда. Так и условия возникновения </w:t>
      </w:r>
      <w:proofErr w:type="spellStart"/>
      <w:r w:rsidRPr="00EA49E7">
        <w:rPr>
          <w:color w:val="000000"/>
        </w:rPr>
        <w:t>деликтного</w:t>
      </w:r>
      <w:proofErr w:type="spellEnd"/>
      <w:r w:rsidRPr="00EA49E7">
        <w:rPr>
          <w:color w:val="000000"/>
        </w:rPr>
        <w:t xml:space="preserve"> обязательства обладают существенными отличиями, давно отраженными в гражданском законодательстве. </w:t>
      </w:r>
      <w:proofErr w:type="gramStart"/>
      <w:r w:rsidRPr="00EA49E7">
        <w:rPr>
          <w:color w:val="000000"/>
        </w:rPr>
        <w:t xml:space="preserve">В соответствии с действующим ГК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 п.; осуществление строительной и иной, связанной с нею </w:t>
      </w:r>
      <w:r w:rsidRPr="00EA49E7">
        <w:rPr>
          <w:color w:val="000000"/>
        </w:rPr>
        <w:lastRenderedPageBreak/>
        <w:t>деятельности и др.), обязаны возместить вред, причиненный источником повышенной опасности, если не докажут, что вред возник вследствие непреодолимой силы</w:t>
      </w:r>
      <w:proofErr w:type="gramEnd"/>
      <w:r w:rsidRPr="00EA49E7">
        <w:rPr>
          <w:color w:val="000000"/>
        </w:rPr>
        <w:t xml:space="preserve"> или умысла потерпевшего (п. 1 ст. 1079 ГК). Ответственность за вред, причиненный источником повышенной опасности, является более строгой по сравнению с обычной гражданско-правовой ответственностью, так как наступает независимо от вины тех лиц, которые занимаются такой опасной для окружающих деятельностью. Именно в этом смысле ответственность по ст. 1079 ГК иногда называют повышенной, что не следует смешивать со случаями, когда повышенным является размер ответственности. Владелец источника повышенной опасности отвечает за причиненный вред в размере, определяемом на основе общих правил (ст. 15, 1064 ГК). Помимо возмещения имущественного вреда при причинении вреда жизни и здоровью гражданина подлежит компенсации моральный вред, причем независимо от вины </w:t>
      </w:r>
      <w:proofErr w:type="spellStart"/>
      <w:r w:rsidRPr="00EA49E7">
        <w:rPr>
          <w:color w:val="000000"/>
        </w:rPr>
        <w:t>причинителя</w:t>
      </w:r>
      <w:proofErr w:type="spellEnd"/>
      <w:r w:rsidRPr="00EA49E7">
        <w:rPr>
          <w:color w:val="000000"/>
        </w:rPr>
        <w:t xml:space="preserve"> (ст. 1100 ГК).</w:t>
      </w:r>
    </w:p>
    <w:p w:rsidR="007F15F8" w:rsidRPr="00EA49E7" w:rsidRDefault="007F15F8" w:rsidP="007F15F8">
      <w:pPr>
        <w:pStyle w:val="a8"/>
        <w:shd w:val="clear" w:color="auto" w:fill="FFFFFF"/>
        <w:spacing w:before="0" w:beforeAutospacing="0" w:after="285" w:afterAutospacing="0"/>
        <w:jc w:val="both"/>
        <w:rPr>
          <w:color w:val="000000"/>
        </w:rPr>
      </w:pPr>
      <w:r w:rsidRPr="00EA49E7">
        <w:rPr>
          <w:color w:val="000000"/>
        </w:rPr>
        <w:t>Согласно п. 1 ст. 1079 ГК возместить вред, причиненный источником повышенной опасности, обязан его владелец. Под владельцем источника повышенной опасности следует понимать юридическое лицо или гражданина, осуществляющих эксплуатацию источника повышенной опасности, в силу принадлежащего им права собственности, права хозяйственного ведения, оперативного управления либо по другим основаниям (по договору аренды, по доверенности на управление транспортным средством, в силу распоряжения компетентного органа о передаче источника повышенной опасности и т. п.)</w:t>
      </w:r>
      <w:proofErr w:type="gramStart"/>
      <w:r w:rsidRPr="00EA49E7">
        <w:rPr>
          <w:color w:val="000000"/>
        </w:rPr>
        <w:t>.</w:t>
      </w:r>
      <w:proofErr w:type="gramEnd"/>
      <w:r w:rsidRPr="00EA49E7">
        <w:rPr>
          <w:color w:val="000000"/>
        </w:rPr>
        <w:t xml:space="preserve"> </w:t>
      </w:r>
      <w:proofErr w:type="gramStart"/>
      <w:r w:rsidRPr="00EA49E7">
        <w:rPr>
          <w:color w:val="000000"/>
        </w:rPr>
        <w:t>в</w:t>
      </w:r>
      <w:proofErr w:type="gramEnd"/>
      <w:r w:rsidRPr="00EA49E7">
        <w:rPr>
          <w:color w:val="000000"/>
        </w:rPr>
        <w:t xml:space="preserve"> проведенном определении, закрепленном п. 19 постановления Пленума Верховного Суда РФ от 28 апреля 1994 г., указывается на два признака владельца источника повышенной опасности - юридический и материальный. Юридический признак означает, что владельцем признается лишь то лицо. </w:t>
      </w:r>
      <w:proofErr w:type="gramStart"/>
      <w:r w:rsidRPr="00EA49E7">
        <w:rPr>
          <w:color w:val="000000"/>
        </w:rPr>
        <w:t>Которое</w:t>
      </w:r>
      <w:proofErr w:type="gramEnd"/>
      <w:r w:rsidRPr="00EA49E7">
        <w:rPr>
          <w:color w:val="000000"/>
        </w:rPr>
        <w:t xml:space="preserve"> обладает соответствующим правомочием в отношении источника повышенной опасности. Такими правомочиями могут быть право собственности, право хозяйственного ведения или иное право вещного типа, право, приобретенное на основании договора и т. п.</w:t>
      </w:r>
    </w:p>
    <w:p w:rsidR="007F15F8" w:rsidRPr="00EA49E7" w:rsidRDefault="007F15F8" w:rsidP="007F15F8">
      <w:pPr>
        <w:pStyle w:val="a8"/>
        <w:shd w:val="clear" w:color="auto" w:fill="FFFFFF"/>
        <w:spacing w:before="0" w:beforeAutospacing="0" w:after="285" w:afterAutospacing="0"/>
        <w:jc w:val="both"/>
        <w:rPr>
          <w:color w:val="000000"/>
        </w:rPr>
      </w:pPr>
      <w:r w:rsidRPr="00EA49E7">
        <w:rPr>
          <w:color w:val="000000"/>
        </w:rPr>
        <w:t>При передаче источника повышенной опасности в хозяйственное управление пользователя, например по договору аренды транспортного средства, без предоставления услуг по управлению и технической эксплуатации, ответственность за вред, причиненный третьим лицам, несет сам арендатор. Напротив, при фрахтовании транспортного средства с экипажем ответственность за возможное причинение вреда продолжает оставаться арендодатель.</w:t>
      </w:r>
    </w:p>
    <w:p w:rsidR="007F15F8" w:rsidRPr="00EA49E7" w:rsidRDefault="007F15F8" w:rsidP="007F15F8">
      <w:pPr>
        <w:pStyle w:val="a8"/>
        <w:shd w:val="clear" w:color="auto" w:fill="FFFFFF"/>
        <w:spacing w:before="0" w:beforeAutospacing="0" w:after="285" w:afterAutospacing="0"/>
        <w:jc w:val="both"/>
        <w:rPr>
          <w:color w:val="000000"/>
        </w:rPr>
      </w:pPr>
      <w:r w:rsidRPr="00EA49E7">
        <w:rPr>
          <w:color w:val="000000"/>
        </w:rPr>
        <w:t xml:space="preserve">Если управление источником повышенной опасности передается другому лицу без оформления такой передачи, например за руль автомашины, в присутствии собственника садится его родственник или знакомый, считается, что автомобиль при этом не выходит из обладания собственника, который как владелец источника повышенной опасности несет непосредственную ответственность перед потерпевшим. </w:t>
      </w:r>
      <w:proofErr w:type="gramStart"/>
      <w:r w:rsidRPr="00EA49E7">
        <w:rPr>
          <w:color w:val="000000"/>
        </w:rPr>
        <w:t>Напротив, когда автомобиль, принадлежащий частному лицу, на основании властного предписания переходит во временное управление должностного лица, например, используется инспектором ГИБДД или оперативным работником для преследования лица, подозреваемого в преступлении, его владельцем на этот период становится соответствующий государственный орган.</w:t>
      </w:r>
      <w:proofErr w:type="gramEnd"/>
    </w:p>
    <w:p w:rsidR="007F15F8" w:rsidRPr="00EA49E7" w:rsidRDefault="007F15F8" w:rsidP="007F15F8">
      <w:pPr>
        <w:pStyle w:val="a8"/>
        <w:shd w:val="clear" w:color="auto" w:fill="FFFFFF"/>
        <w:spacing w:before="0" w:beforeAutospacing="0" w:after="285" w:afterAutospacing="0"/>
        <w:jc w:val="both"/>
        <w:rPr>
          <w:color w:val="000000"/>
        </w:rPr>
      </w:pPr>
      <w:r w:rsidRPr="00EA49E7">
        <w:rPr>
          <w:color w:val="000000"/>
        </w:rPr>
        <w:t xml:space="preserve">Нередко вред потерпевшим причиняется действиями нескольких владельцев источников повышенной опасности, например, в результате столкновения двух автомашин пострадавшим оказывается пешеход или пассажир одной из автомашин. В такой ситуации солидарную ответственность перед потерпевшим несут оба владельца источников повышенной опасности независимо от того, кто из них виновен в дорожно-транспортном происшествии. Если вред потерпевшему возмещен по его требованию тем из </w:t>
      </w:r>
      <w:proofErr w:type="spellStart"/>
      <w:r w:rsidRPr="00EA49E7">
        <w:rPr>
          <w:color w:val="000000"/>
        </w:rPr>
        <w:lastRenderedPageBreak/>
        <w:t>причинителей</w:t>
      </w:r>
      <w:proofErr w:type="spellEnd"/>
      <w:r w:rsidRPr="00EA49E7">
        <w:rPr>
          <w:color w:val="000000"/>
        </w:rPr>
        <w:t>, который является невиновным, он в регрессном порядке может переложить убытки на виновника ДТП.</w:t>
      </w:r>
    </w:p>
    <w:p w:rsidR="007F15F8" w:rsidRDefault="007F15F8" w:rsidP="007F15F8">
      <w:pPr>
        <w:pStyle w:val="a8"/>
        <w:shd w:val="clear" w:color="auto" w:fill="FFFFFF"/>
        <w:spacing w:before="0" w:beforeAutospacing="0" w:after="285" w:afterAutospacing="0"/>
        <w:jc w:val="both"/>
        <w:rPr>
          <w:color w:val="000000"/>
        </w:rPr>
      </w:pPr>
      <w:r w:rsidRPr="00EA49E7">
        <w:rPr>
          <w:color w:val="000000"/>
        </w:rPr>
        <w:t>В целях защиты прав потерпевших на возмещение вреда, причиненного их жизни, здоровью или имуществу при использовании транспортных средств иными лицами, Федеральным законом «Об обязательном страховании гражданской ответственности владельцев транспортных средств», определяются правовые, экономические и организационные основы обязательного страхования гражданской ответственности владельцев транспортных средств.</w:t>
      </w:r>
    </w:p>
    <w:p w:rsidR="007F15F8" w:rsidRPr="00B86206" w:rsidRDefault="007F15F8" w:rsidP="007F15F8">
      <w:pPr>
        <w:pStyle w:val="a8"/>
        <w:shd w:val="clear" w:color="auto" w:fill="FFFFFF"/>
        <w:spacing w:before="0" w:beforeAutospacing="0" w:after="285" w:afterAutospacing="0"/>
        <w:jc w:val="both"/>
        <w:rPr>
          <w:b/>
          <w:color w:val="000000"/>
          <w:sz w:val="28"/>
          <w:szCs w:val="28"/>
        </w:rPr>
      </w:pPr>
      <w:r w:rsidRPr="00B86206">
        <w:rPr>
          <w:b/>
          <w:color w:val="000000"/>
          <w:sz w:val="28"/>
          <w:szCs w:val="28"/>
        </w:rPr>
        <w:t>Страхование</w:t>
      </w:r>
    </w:p>
    <w:p w:rsidR="007F15F8" w:rsidRPr="00CA0255" w:rsidRDefault="007F15F8" w:rsidP="007F15F8">
      <w:pPr>
        <w:pStyle w:val="a8"/>
        <w:shd w:val="clear" w:color="auto" w:fill="FFFFFF"/>
        <w:spacing w:before="0" w:beforeAutospacing="0" w:after="285" w:afterAutospacing="0"/>
        <w:jc w:val="both"/>
      </w:pPr>
      <w:r w:rsidRPr="00CA0255">
        <w:rPr>
          <w:bCs/>
        </w:rPr>
        <w:t>Законом об обязательном страховании гражданской ответственности владельцев транспортных сре</w:t>
      </w:r>
      <w:proofErr w:type="gramStart"/>
      <w:r w:rsidRPr="00CA0255">
        <w:rPr>
          <w:bCs/>
        </w:rPr>
        <w:t>дств пр</w:t>
      </w:r>
      <w:proofErr w:type="gramEnd"/>
      <w:r w:rsidRPr="00CA0255">
        <w:rPr>
          <w:bCs/>
        </w:rPr>
        <w:t>едусматривается всеобщность и обязательность этого вида страхования. Не допускается использование на территории РФ транспортных средств, владельцы которых не исполнили установленную Законом обязанность по страхованию своей гражданской ответственности. Гарантируется Законом РФ «Об обязательном страховании гражданской ответственности владельцев транспортных средств» (далее - Законом) также возмещение вреда, причиненного жизни, здоровью или имуществу потерпевших, в пределах, установленных Законом (ст. 3).</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Владельцы транспортных средств обязаны в соответствии с Законом и за свой счет в качестве страхователей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 (</w:t>
      </w:r>
      <w:proofErr w:type="gramStart"/>
      <w:r w:rsidRPr="00CA0255">
        <w:rPr>
          <w:b w:val="0"/>
          <w:bCs w:val="0"/>
          <w:sz w:val="24"/>
          <w:szCs w:val="24"/>
        </w:rPr>
        <w:t>ч</w:t>
      </w:r>
      <w:proofErr w:type="gramEnd"/>
      <w:r w:rsidRPr="00CA0255">
        <w:rPr>
          <w:b w:val="0"/>
          <w:bCs w:val="0"/>
          <w:sz w:val="24"/>
          <w:szCs w:val="24"/>
        </w:rPr>
        <w:t xml:space="preserve">. 1 ст. 4). </w:t>
      </w:r>
      <w:proofErr w:type="gramStart"/>
      <w:r w:rsidRPr="00CA0255">
        <w:rPr>
          <w:b w:val="0"/>
          <w:bCs w:val="0"/>
          <w:sz w:val="24"/>
          <w:szCs w:val="24"/>
        </w:rPr>
        <w:t>Согласно ст. 1 Закона «использование транспортного средства - эксплуатация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w:t>
      </w:r>
      <w:proofErr w:type="gramEnd"/>
      <w:r w:rsidRPr="00CA0255">
        <w:rPr>
          <w:b w:val="0"/>
          <w:bCs w:val="0"/>
          <w:sz w:val="24"/>
          <w:szCs w:val="24"/>
        </w:rPr>
        <w:t xml:space="preserve">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7F15F8" w:rsidRPr="00CA0255" w:rsidRDefault="007F15F8" w:rsidP="007F15F8">
      <w:pPr>
        <w:pStyle w:val="1"/>
        <w:shd w:val="clear" w:color="auto" w:fill="FFFFFF"/>
        <w:spacing w:before="0" w:after="375"/>
        <w:jc w:val="both"/>
        <w:rPr>
          <w:b w:val="0"/>
          <w:bCs w:val="0"/>
          <w:sz w:val="24"/>
          <w:szCs w:val="24"/>
        </w:rPr>
      </w:pPr>
      <w:proofErr w:type="gramStart"/>
      <w:r w:rsidRPr="00CA0255">
        <w:rPr>
          <w:b w:val="0"/>
          <w:bCs w:val="0"/>
          <w:sz w:val="24"/>
          <w:szCs w:val="24"/>
        </w:rPr>
        <w:t>При возникновении права владения транспортным средством (приобретение его в собственность, получение в хозяйственное ведение или оперативное управление, по праву аренды, на основании доверенности на право управления транспортным средством или распоряжения соответствующего органа о передаче данному лицу транспортного средства) владелец транспортного средства обязан застраховать свою гражданскую ответственность до регистрации транспортного средства, но не позднее чем через 5 дней после возникновения права</w:t>
      </w:r>
      <w:proofErr w:type="gramEnd"/>
      <w:r w:rsidRPr="00CA0255">
        <w:rPr>
          <w:b w:val="0"/>
          <w:bCs w:val="0"/>
          <w:sz w:val="24"/>
          <w:szCs w:val="24"/>
        </w:rPr>
        <w:t xml:space="preserve"> владения (</w:t>
      </w:r>
      <w:proofErr w:type="gramStart"/>
      <w:r w:rsidRPr="00CA0255">
        <w:rPr>
          <w:b w:val="0"/>
          <w:bCs w:val="0"/>
          <w:sz w:val="24"/>
          <w:szCs w:val="24"/>
        </w:rPr>
        <w:t>ч</w:t>
      </w:r>
      <w:proofErr w:type="gramEnd"/>
      <w:r w:rsidRPr="00CA0255">
        <w:rPr>
          <w:b w:val="0"/>
          <w:bCs w:val="0"/>
          <w:sz w:val="24"/>
          <w:szCs w:val="24"/>
        </w:rPr>
        <w:t>. 2 ст. 4).</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Обязанность по страхованию гражданской ответственности распространяется на владельцев всех используемых на территории РФ транспортных средств, за исключением случаев:</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1) когда обязанность по страхованию гражданской ответственности владельца транспортного средства выполнена за него в соответствии с Законом иным лицом - страхователем (</w:t>
      </w:r>
      <w:proofErr w:type="gramStart"/>
      <w:r w:rsidRPr="00CA0255">
        <w:rPr>
          <w:b w:val="0"/>
          <w:bCs w:val="0"/>
          <w:sz w:val="24"/>
          <w:szCs w:val="24"/>
        </w:rPr>
        <w:t>ч</w:t>
      </w:r>
      <w:proofErr w:type="gramEnd"/>
      <w:r w:rsidRPr="00CA0255">
        <w:rPr>
          <w:b w:val="0"/>
          <w:bCs w:val="0"/>
          <w:sz w:val="24"/>
          <w:szCs w:val="24"/>
        </w:rPr>
        <w:t>. 4 ст. 4);</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2) нераспространения обязанности страховать гражданскую ответственность на владельцев:</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lastRenderedPageBreak/>
        <w:t>а) транспортных средств, максимальная конструктивная скорость которых составляет не более 20 км в час;</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б) транспортных средств, на которые по их техническим характеристикам не распространяются положения законодательства РФ о допуске транспортных средств к участию в дорожном движении на территории РФ;</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в) транспортных средств Вооруженных сил РФ,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используемых для обеспечения их хозяйственной деятельности транспортных средств;</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г) транспортных средств,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систем обязательного страхования, участником которых является РФ (ч. 3 ст. 4).</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Условия, на которых заключается договор обязательного страхования, должны соответствовать типовым условиям договора обязательного страхования, содержащимся в издаваемых Правительством РФ правилах обязательного страхования (ст. 5).</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РФ (ч. 1 ст. 6).</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 xml:space="preserve">В качестве страхового риска по данному виду обязательного страхования Законом устанавливается возможное наступление гражданской ответственности владельца транспортного средства по обязательствам, указанным выше в определении объекта данного вида страхования (ч. 2 ст. 6), за исключением возникновения ответственности </w:t>
      </w:r>
      <w:proofErr w:type="gramStart"/>
      <w:r w:rsidRPr="00CA0255">
        <w:rPr>
          <w:b w:val="0"/>
          <w:bCs w:val="0"/>
          <w:sz w:val="24"/>
          <w:szCs w:val="24"/>
        </w:rPr>
        <w:t>вследствие</w:t>
      </w:r>
      <w:proofErr w:type="gramEnd"/>
      <w:r w:rsidRPr="00CA0255">
        <w:rPr>
          <w:b w:val="0"/>
          <w:bCs w:val="0"/>
          <w:sz w:val="24"/>
          <w:szCs w:val="24"/>
        </w:rPr>
        <w:t>:</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а) причинения вреда при использовании иного транспортного средства, чем то, которое указано в договоре обязательного страхования;</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б) причинения морального вреда или возникновения обязанности по возмещению упущенной выгоды;</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в) причинение вреда при использовании транспортных сре</w:t>
      </w:r>
      <w:proofErr w:type="gramStart"/>
      <w:r w:rsidRPr="00CA0255">
        <w:rPr>
          <w:b w:val="0"/>
          <w:bCs w:val="0"/>
          <w:sz w:val="24"/>
          <w:szCs w:val="24"/>
        </w:rPr>
        <w:t>дств в х</w:t>
      </w:r>
      <w:proofErr w:type="gramEnd"/>
      <w:r w:rsidRPr="00CA0255">
        <w:rPr>
          <w:b w:val="0"/>
          <w:bCs w:val="0"/>
          <w:sz w:val="24"/>
          <w:szCs w:val="24"/>
        </w:rPr>
        <w:t>оде соревнований, испытаний или учебной езды в специально отведенных для этого местах;</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г) причинение экологического ущерба;</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д.)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е) 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lastRenderedPageBreak/>
        <w:t>ж) обязанности по возмещению работодателю убытков, вызванных причинением вреда работнику;</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З.) причинения водителем вреда управляемому им транспортному средству и прицепу к нему, перевозимому ими грузу, установленному на них оборудованию;</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и) причинения вреда при погрузке груза на транспортное средство или его разгрузке, а также при движении транспортного средства по внутренней территории организации;</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к)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л) обязанности владельца транспортного средства возместить вред в части, превышающей размер ответственности, предусмотренный правилами гл. 59 ГК РФ (в случае, если более высокий размер ответственности установлен федеральным законом или договором) - ч. 2 ст. 6 Закона.</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 xml:space="preserve">При наступлении гражданской ответственности владельцев транспортных средств в указанных в </w:t>
      </w:r>
      <w:proofErr w:type="gramStart"/>
      <w:r w:rsidRPr="00CA0255">
        <w:rPr>
          <w:b w:val="0"/>
          <w:bCs w:val="0"/>
          <w:sz w:val="24"/>
          <w:szCs w:val="24"/>
        </w:rPr>
        <w:t>ч</w:t>
      </w:r>
      <w:proofErr w:type="gramEnd"/>
      <w:r w:rsidRPr="00CA0255">
        <w:rPr>
          <w:b w:val="0"/>
          <w:bCs w:val="0"/>
          <w:sz w:val="24"/>
          <w:szCs w:val="24"/>
        </w:rPr>
        <w:t>. 2 ст. 6 Закона случаях причиненный вред подлежит возмещению ими в соответствии с законодательством РФ (ч. 2 ст. 6).</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Страховая сумма, в пределах которой страховщик обязуется при наступлении каждого страхового случая (независимо от их числа в течение срока действия договора обязательного страхования) возместить потерпевшим причиненный вред, составляет 400 тыс. руб., а именно:</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 в части возмещения вреда, причиненного жизни или здоровью нескольких потерпевших, - 240 тыс. руб. и не более 160 тыс. руб. при причинении вреда жизни или здоровью одного потерпевшего;</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 в части возмещения вреда, причиненного имуществу нескольких потерпевших, - 160 тыс. руб. и не более 120 тыс. руб. при причинении вреда имуществу одного потерпевшего (ст. 7).</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 xml:space="preserve">Предлагаемая Законом страховая сумма, особенно предусмотренная для возмещения вреда, причиненного одним страховым случаем жизни, здоровью многих лиц, как уже показывает опыт первых лет действия Закона, крайне мала. </w:t>
      </w:r>
      <w:proofErr w:type="gramStart"/>
      <w:r w:rsidRPr="00CA0255">
        <w:rPr>
          <w:b w:val="0"/>
          <w:bCs w:val="0"/>
          <w:sz w:val="24"/>
          <w:szCs w:val="24"/>
        </w:rPr>
        <w:t xml:space="preserve">Поэтому в подготовленном Российским союзом </w:t>
      </w:r>
      <w:proofErr w:type="spellStart"/>
      <w:r w:rsidRPr="00CA0255">
        <w:rPr>
          <w:b w:val="0"/>
          <w:bCs w:val="0"/>
          <w:sz w:val="24"/>
          <w:szCs w:val="24"/>
        </w:rPr>
        <w:t>автостраховщиков</w:t>
      </w:r>
      <w:proofErr w:type="spellEnd"/>
      <w:r w:rsidRPr="00CA0255">
        <w:rPr>
          <w:b w:val="0"/>
          <w:bCs w:val="0"/>
          <w:sz w:val="24"/>
          <w:szCs w:val="24"/>
        </w:rPr>
        <w:t xml:space="preserve"> (РСА) проекте закона о внесении изменений и дополнений в Закон РФ «Об обязательном страховании гражданской ответственности владельцев транспортных средств» предусматривается страховая сумма на одного человека (при причинении вреда его жизни или здоровью) при возможном ДТП (страховом случае) в величине 240 тыс. руб. В связи с тем, что в результате страхового случая вред жизни, здоровью</w:t>
      </w:r>
      <w:proofErr w:type="gramEnd"/>
      <w:r w:rsidRPr="00CA0255">
        <w:rPr>
          <w:b w:val="0"/>
          <w:bCs w:val="0"/>
          <w:sz w:val="24"/>
          <w:szCs w:val="24"/>
        </w:rPr>
        <w:t xml:space="preserve"> может причиняться значительному количеству лиц, страховая сумма в этой части страхования вообще не должна ограничиваться. Естественно, дальнейшая практика применения этого вида страхования должна окончательно выявить насколько будут достаточны действующие в настоящее время страховые тарифы.</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lastRenderedPageBreak/>
        <w:t>Страховые тарифы по обязательному страхованию ответственности владельцев транспортных средств (или их предельные уровни), структура страховых тарифов и порядок их применения страховщиками при определении страховой премии по договору обязательного страхования устанавливаются Правительством РФ в соответствии с настоящим Законом. При этом доля страховой премии, применяется при расчете страховых тарифов и непосредственно предназначенная для осуществления страховых и компенсационных выплат потерпевшим (нетто-премия), не может быть менее 80% от страховой премии. Срок действия установленных страховых тарифов не может быть менее 6 месяцев. Изменение страховых тарифов не влечет за собой изменения страховой премии по договору обязательного страхования в течение срока его действия, оплаченной страхователем по действовавшим на момент уплаты страховым тарифам (</w:t>
      </w:r>
      <w:proofErr w:type="gramStart"/>
      <w:r w:rsidRPr="00CA0255">
        <w:rPr>
          <w:b w:val="0"/>
          <w:bCs w:val="0"/>
          <w:sz w:val="24"/>
          <w:szCs w:val="24"/>
        </w:rPr>
        <w:t>ч</w:t>
      </w:r>
      <w:proofErr w:type="gramEnd"/>
      <w:r w:rsidRPr="00CA0255">
        <w:rPr>
          <w:b w:val="0"/>
          <w:bCs w:val="0"/>
          <w:sz w:val="24"/>
          <w:szCs w:val="24"/>
        </w:rPr>
        <w:t>.3 ст. 8).</w:t>
      </w:r>
    </w:p>
    <w:p w:rsidR="007F15F8" w:rsidRPr="00CA0255" w:rsidRDefault="007F15F8" w:rsidP="007F15F8">
      <w:pPr>
        <w:pStyle w:val="1"/>
        <w:shd w:val="clear" w:color="auto" w:fill="FFFFFF"/>
        <w:spacing w:before="0" w:after="375"/>
        <w:jc w:val="both"/>
        <w:rPr>
          <w:b w:val="0"/>
          <w:bCs w:val="0"/>
          <w:sz w:val="24"/>
          <w:szCs w:val="24"/>
        </w:rPr>
      </w:pPr>
      <w:r w:rsidRPr="00CA0255">
        <w:rPr>
          <w:b w:val="0"/>
          <w:bCs w:val="0"/>
          <w:sz w:val="24"/>
          <w:szCs w:val="24"/>
        </w:rPr>
        <w:t>Страховые тарифы состоят в соответствии с настоящим Законом их базовых ставок (Тб) и коэффициентов. Страховые премии по договорам обязательного страхования рассчитываются как произведение базовых ставок и коэффициентов страховых тарифов.</w:t>
      </w:r>
    </w:p>
    <w:p w:rsidR="007F15F8" w:rsidRDefault="007F15F8" w:rsidP="007F15F8">
      <w:pPr>
        <w:pStyle w:val="a3"/>
        <w:numPr>
          <w:ilvl w:val="0"/>
          <w:numId w:val="1"/>
        </w:numPr>
        <w:rPr>
          <w:rFonts w:ascii="Times New Roman" w:hAnsi="Times New Roman" w:cs="Times New Roman"/>
        </w:rPr>
      </w:pPr>
      <w:r w:rsidRPr="006403F3">
        <w:rPr>
          <w:rFonts w:ascii="Times New Roman" w:hAnsi="Times New Roman" w:cs="Times New Roman"/>
        </w:rPr>
        <w:t>Вопросы</w:t>
      </w:r>
      <w:r>
        <w:rPr>
          <w:rFonts w:ascii="Times New Roman" w:hAnsi="Times New Roman" w:cs="Times New Roman"/>
        </w:rPr>
        <w:t xml:space="preserve"> </w:t>
      </w:r>
      <w:r w:rsidRPr="006403F3">
        <w:rPr>
          <w:rFonts w:ascii="Times New Roman" w:hAnsi="Times New Roman" w:cs="Times New Roman"/>
        </w:rPr>
        <w:t>для самопроверки</w:t>
      </w:r>
      <w:r>
        <w:rPr>
          <w:rFonts w:ascii="Times New Roman" w:hAnsi="Times New Roman" w:cs="Times New Roman"/>
        </w:rPr>
        <w:t>:</w:t>
      </w:r>
    </w:p>
    <w:p w:rsidR="007F15F8" w:rsidRPr="00F21C58" w:rsidRDefault="007F15F8" w:rsidP="007F15F8">
      <w:pPr>
        <w:pStyle w:val="a3"/>
        <w:rPr>
          <w:rFonts w:ascii="Times New Roman" w:hAnsi="Times New Roman" w:cs="Times New Roman"/>
        </w:rPr>
      </w:pPr>
      <w:r w:rsidRPr="00F21C58">
        <w:rPr>
          <w:rFonts w:ascii="Times New Roman" w:hAnsi="Times New Roman" w:cs="Times New Roman"/>
        </w:rPr>
        <w:t xml:space="preserve">1. </w:t>
      </w:r>
      <w:proofErr w:type="spellStart"/>
      <w:r w:rsidRPr="00F21C58">
        <w:rPr>
          <w:rFonts w:ascii="Times New Roman" w:hAnsi="Times New Roman" w:cs="Times New Roman"/>
        </w:rPr>
        <w:t>__</w:t>
      </w:r>
      <w:r w:rsidRPr="00F21C58">
        <w:rPr>
          <w:rFonts w:ascii="Times New Roman" w:hAnsi="Times New Roman" w:cs="Times New Roman"/>
          <w:b/>
        </w:rPr>
        <w:t>Какие</w:t>
      </w:r>
      <w:proofErr w:type="spellEnd"/>
      <w:r w:rsidRPr="00F21C58">
        <w:rPr>
          <w:rFonts w:ascii="Times New Roman" w:hAnsi="Times New Roman" w:cs="Times New Roman"/>
          <w:b/>
        </w:rPr>
        <w:t xml:space="preserve"> виды ответственности бывают?</w:t>
      </w:r>
      <w:r w:rsidRPr="00F21C58">
        <w:rPr>
          <w:rFonts w:ascii="Times New Roman" w:hAnsi="Times New Roman" w:cs="Times New Roman"/>
        </w:rPr>
        <w:t xml:space="preserve"> ________________</w:t>
      </w:r>
    </w:p>
    <w:p w:rsidR="007F15F8" w:rsidRDefault="007F15F8" w:rsidP="007F15F8">
      <w:pPr>
        <w:ind w:firstLine="708"/>
        <w:rPr>
          <w:rFonts w:ascii="Times New Roman" w:hAnsi="Times New Roman" w:cs="Times New Roman"/>
        </w:rPr>
      </w:pPr>
      <w:r w:rsidRPr="00F21C58">
        <w:rPr>
          <w:rFonts w:ascii="Times New Roman" w:hAnsi="Times New Roman" w:cs="Times New Roman"/>
        </w:rPr>
        <w:t xml:space="preserve">2. </w:t>
      </w:r>
      <w:proofErr w:type="spellStart"/>
      <w:r w:rsidRPr="00F21C58">
        <w:rPr>
          <w:rFonts w:ascii="Times New Roman" w:hAnsi="Times New Roman" w:cs="Times New Roman"/>
        </w:rPr>
        <w:t>__</w:t>
      </w:r>
      <w:r w:rsidRPr="00F21C58">
        <w:rPr>
          <w:rFonts w:ascii="Times New Roman" w:hAnsi="Times New Roman" w:cs="Times New Roman"/>
          <w:b/>
        </w:rPr>
        <w:t>Страхование</w:t>
      </w:r>
      <w:proofErr w:type="spellEnd"/>
      <w:r w:rsidRPr="00F21C58">
        <w:rPr>
          <w:rFonts w:ascii="Times New Roman" w:hAnsi="Times New Roman" w:cs="Times New Roman"/>
          <w:b/>
        </w:rPr>
        <w:t xml:space="preserve"> транспорта?</w:t>
      </w:r>
      <w:r w:rsidRPr="00F21C58">
        <w:rPr>
          <w:rFonts w:ascii="Times New Roman" w:hAnsi="Times New Roman" w:cs="Times New Roman"/>
        </w:rPr>
        <w:t>________________</w:t>
      </w:r>
    </w:p>
    <w:p w:rsidR="00E51B1F" w:rsidRPr="00E51B1F" w:rsidRDefault="00E51B1F" w:rsidP="007F15F8">
      <w:pPr>
        <w:rPr>
          <w:rFonts w:ascii="Times New Roman" w:hAnsi="Times New Roman" w:cs="Times New Roman"/>
          <w:i/>
        </w:rPr>
      </w:pPr>
      <w:r w:rsidRPr="00E51B1F">
        <w:rPr>
          <w:rFonts w:ascii="Times New Roman" w:hAnsi="Times New Roman" w:cs="Times New Roman"/>
          <w:b/>
          <w:i/>
        </w:rPr>
        <w:t>Задание</w:t>
      </w:r>
      <w:r w:rsidRPr="00E51B1F">
        <w:rPr>
          <w:rFonts w:ascii="Times New Roman" w:hAnsi="Times New Roman" w:cs="Times New Roman"/>
          <w:i/>
        </w:rPr>
        <w:t>: дополнительно решить 10 экзаменационных билет</w:t>
      </w:r>
      <w:r>
        <w:rPr>
          <w:rFonts w:ascii="Times New Roman" w:hAnsi="Times New Roman" w:cs="Times New Roman"/>
          <w:i/>
        </w:rPr>
        <w:t>ов</w:t>
      </w:r>
      <w:r w:rsidR="009E6D46">
        <w:rPr>
          <w:rFonts w:ascii="Times New Roman" w:hAnsi="Times New Roman" w:cs="Times New Roman"/>
          <w:i/>
        </w:rPr>
        <w:t xml:space="preserve"> по БЕЗОПАСНОЙ ЭКСПЛУАТАЦИИ</w:t>
      </w:r>
      <w:r>
        <w:rPr>
          <w:rFonts w:ascii="Times New Roman" w:hAnsi="Times New Roman" w:cs="Times New Roman"/>
          <w:i/>
        </w:rPr>
        <w:t xml:space="preserve"> (</w:t>
      </w:r>
      <w:r w:rsidR="00952C3F">
        <w:rPr>
          <w:rFonts w:ascii="Times New Roman" w:hAnsi="Times New Roman" w:cs="Times New Roman"/>
          <w:i/>
        </w:rPr>
        <w:t>31-4</w:t>
      </w:r>
      <w:r>
        <w:rPr>
          <w:rFonts w:ascii="Times New Roman" w:hAnsi="Times New Roman" w:cs="Times New Roman"/>
          <w:i/>
        </w:rPr>
        <w:t>0 билет)</w:t>
      </w:r>
    </w:p>
    <w:p w:rsidR="006A173E" w:rsidRDefault="00E51B1F" w:rsidP="006A173E">
      <w:pPr>
        <w:pStyle w:val="a3"/>
        <w:rPr>
          <w:rFonts w:ascii="Times New Roman" w:hAnsi="Times New Roman" w:cs="Times New Roman"/>
        </w:rPr>
      </w:pPr>
      <w:r>
        <w:rPr>
          <w:rFonts w:ascii="Times New Roman" w:hAnsi="Times New Roman" w:cs="Times New Roman"/>
        </w:rPr>
        <w:t xml:space="preserve"> </w:t>
      </w:r>
    </w:p>
    <w:p w:rsidR="00B8696F" w:rsidRPr="000545CC" w:rsidRDefault="00B8696F" w:rsidP="003D1AA8">
      <w:pPr>
        <w:pStyle w:val="a3"/>
        <w:numPr>
          <w:ilvl w:val="0"/>
          <w:numId w:val="1"/>
        </w:numPr>
        <w:rPr>
          <w:rFonts w:ascii="Times New Roman" w:hAnsi="Times New Roman" w:cs="Times New Roman"/>
        </w:rPr>
      </w:pPr>
      <w:r>
        <w:rPr>
          <w:rFonts w:ascii="Times New Roman" w:hAnsi="Times New Roman" w:cs="Times New Roman"/>
        </w:rPr>
        <w:t xml:space="preserve">Срок предоставления контрольных </w:t>
      </w:r>
      <w:proofErr w:type="spellStart"/>
      <w:r>
        <w:rPr>
          <w:rFonts w:ascii="Times New Roman" w:hAnsi="Times New Roman" w:cs="Times New Roman"/>
        </w:rPr>
        <w:t>заданий.</w:t>
      </w:r>
      <w:r w:rsidR="00AB4640">
        <w:rPr>
          <w:rFonts w:ascii="Times New Roman" w:hAnsi="Times New Roman" w:cs="Times New Roman"/>
        </w:rPr>
        <w:t>__</w:t>
      </w:r>
      <w:r w:rsidR="00AB4640" w:rsidRPr="000545CC">
        <w:rPr>
          <w:rFonts w:ascii="Times New Roman" w:hAnsi="Times New Roman" w:cs="Times New Roman"/>
          <w:b/>
          <w:color w:val="FF0000"/>
        </w:rPr>
        <w:t>Сдать</w:t>
      </w:r>
      <w:proofErr w:type="spellEnd"/>
      <w:r w:rsidR="00AB4640" w:rsidRPr="000545CC">
        <w:rPr>
          <w:rFonts w:ascii="Times New Roman" w:hAnsi="Times New Roman" w:cs="Times New Roman"/>
          <w:b/>
          <w:color w:val="FF0000"/>
        </w:rPr>
        <w:t xml:space="preserve"> материалы до </w:t>
      </w:r>
      <w:r w:rsidR="009E6D46">
        <w:rPr>
          <w:rFonts w:ascii="Times New Roman" w:hAnsi="Times New Roman" w:cs="Times New Roman"/>
          <w:b/>
          <w:color w:val="FF0000"/>
        </w:rPr>
        <w:t>12</w:t>
      </w:r>
      <w:r w:rsidR="000545CC" w:rsidRPr="000545CC">
        <w:rPr>
          <w:rFonts w:ascii="Times New Roman" w:hAnsi="Times New Roman" w:cs="Times New Roman"/>
          <w:b/>
          <w:color w:val="FF0000"/>
        </w:rPr>
        <w:t>.11</w:t>
      </w:r>
      <w:r w:rsidR="00AB4640" w:rsidRPr="000545CC">
        <w:rPr>
          <w:rFonts w:ascii="Times New Roman" w:hAnsi="Times New Roman" w:cs="Times New Roman"/>
          <w:b/>
          <w:color w:val="FF0000"/>
        </w:rPr>
        <w:t>.202</w:t>
      </w:r>
      <w:r w:rsidR="007A22CF">
        <w:rPr>
          <w:rFonts w:ascii="Times New Roman" w:hAnsi="Times New Roman" w:cs="Times New Roman"/>
          <w:b/>
          <w:color w:val="FF0000"/>
        </w:rPr>
        <w:t>1</w:t>
      </w:r>
      <w:r w:rsidR="00AB4640" w:rsidRPr="000545CC">
        <w:rPr>
          <w:rFonts w:ascii="Times New Roman" w:hAnsi="Times New Roman" w:cs="Times New Roman"/>
          <w:b/>
          <w:color w:val="FF0000"/>
        </w:rPr>
        <w:t xml:space="preserve"> г.</w:t>
      </w:r>
    </w:p>
    <w:p w:rsidR="000545CC" w:rsidRPr="000545CC" w:rsidRDefault="000545CC" w:rsidP="000545CC">
      <w:pPr>
        <w:pStyle w:val="a3"/>
        <w:rPr>
          <w:rFonts w:ascii="Times New Roman" w:hAnsi="Times New Roman" w:cs="Times New Roman"/>
          <w:color w:val="FF0000"/>
        </w:rPr>
      </w:pPr>
      <w:r w:rsidRPr="000545CC">
        <w:rPr>
          <w:rFonts w:ascii="Times New Roman" w:hAnsi="Times New Roman" w:cs="Times New Roman"/>
          <w:b/>
          <w:color w:val="FF0000"/>
        </w:rPr>
        <w:t xml:space="preserve">На Электронную почту: </w:t>
      </w:r>
      <w:proofErr w:type="spellStart"/>
      <w:r w:rsidRPr="000545CC">
        <w:rPr>
          <w:rFonts w:ascii="Times New Roman" w:hAnsi="Times New Roman" w:cs="Times New Roman"/>
          <w:b/>
          <w:color w:val="FF0000"/>
          <w:lang w:val="en-US"/>
        </w:rPr>
        <w:t>zserr</w:t>
      </w:r>
      <w:proofErr w:type="spellEnd"/>
      <w:r w:rsidRPr="000545CC">
        <w:rPr>
          <w:rFonts w:ascii="Times New Roman" w:hAnsi="Times New Roman" w:cs="Times New Roman"/>
          <w:b/>
          <w:color w:val="FF0000"/>
        </w:rPr>
        <w:t>@</w:t>
      </w:r>
      <w:proofErr w:type="spellStart"/>
      <w:r w:rsidRPr="000545CC">
        <w:rPr>
          <w:rFonts w:ascii="Times New Roman" w:hAnsi="Times New Roman" w:cs="Times New Roman"/>
          <w:b/>
          <w:color w:val="FF0000"/>
          <w:lang w:val="en-US"/>
        </w:rPr>
        <w:t>yandex</w:t>
      </w:r>
      <w:proofErr w:type="spellEnd"/>
      <w:r w:rsidRPr="000545CC">
        <w:rPr>
          <w:rFonts w:ascii="Times New Roman" w:hAnsi="Times New Roman" w:cs="Times New Roman"/>
          <w:b/>
          <w:color w:val="FF0000"/>
        </w:rPr>
        <w:t>.</w:t>
      </w:r>
      <w:proofErr w:type="spellStart"/>
      <w:r w:rsidRPr="000545CC">
        <w:rPr>
          <w:rFonts w:ascii="Times New Roman" w:hAnsi="Times New Roman" w:cs="Times New Roman"/>
          <w:b/>
          <w:color w:val="FF0000"/>
          <w:lang w:val="en-US"/>
        </w:rPr>
        <w:t>ru</w:t>
      </w:r>
      <w:proofErr w:type="spellEnd"/>
    </w:p>
    <w:p w:rsidR="00B8696F" w:rsidRPr="00AB4640" w:rsidRDefault="00B8696F" w:rsidP="003D1AA8">
      <w:pPr>
        <w:pStyle w:val="a3"/>
        <w:numPr>
          <w:ilvl w:val="0"/>
          <w:numId w:val="1"/>
        </w:numPr>
        <w:rPr>
          <w:rFonts w:ascii="Times New Roman" w:hAnsi="Times New Roman" w:cs="Times New Roman"/>
          <w:b/>
        </w:rPr>
      </w:pPr>
      <w:r>
        <w:rPr>
          <w:rFonts w:ascii="Times New Roman" w:hAnsi="Times New Roman" w:cs="Times New Roman"/>
        </w:rPr>
        <w:t>Контакты для обратной связи с преподавателем</w:t>
      </w:r>
      <w:r w:rsidR="001E1457">
        <w:rPr>
          <w:rFonts w:ascii="Times New Roman" w:hAnsi="Times New Roman" w:cs="Times New Roman"/>
          <w:b/>
        </w:rPr>
        <w:t>.</w:t>
      </w:r>
      <w:r w:rsidR="00AB4640" w:rsidRPr="00AB4640">
        <w:rPr>
          <w:rFonts w:ascii="Times New Roman" w:hAnsi="Times New Roman" w:cs="Times New Roman"/>
          <w:b/>
        </w:rPr>
        <w:t xml:space="preserve"> Корычеву Михаилу Анатольевичу</w:t>
      </w:r>
    </w:p>
    <w:p w:rsidR="00805432" w:rsidRPr="00805432" w:rsidRDefault="00805432" w:rsidP="00805432">
      <w:pPr>
        <w:rPr>
          <w:rFonts w:ascii="Times New Roman" w:hAnsi="Times New Roman" w:cs="Times New Roman"/>
        </w:rPr>
      </w:pPr>
    </w:p>
    <w:sectPr w:rsidR="00805432" w:rsidRPr="00805432" w:rsidSect="00D45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4A7"/>
    <w:multiLevelType w:val="multilevel"/>
    <w:tmpl w:val="16DA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34775"/>
    <w:multiLevelType w:val="multilevel"/>
    <w:tmpl w:val="353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92C0E"/>
    <w:multiLevelType w:val="multilevel"/>
    <w:tmpl w:val="A41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11FA9"/>
    <w:multiLevelType w:val="multilevel"/>
    <w:tmpl w:val="B00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21019"/>
    <w:multiLevelType w:val="multilevel"/>
    <w:tmpl w:val="D966BC1E"/>
    <w:lvl w:ilvl="0">
      <w:start w:val="1"/>
      <w:numFmt w:val="decimal"/>
      <w:lvlText w:val="%1."/>
      <w:lvlJc w:val="left"/>
      <w:pPr>
        <w:ind w:left="707" w:hanging="280"/>
        <w:jc w:val="right"/>
      </w:pPr>
      <w:rPr>
        <w:rFonts w:ascii="Times New Roman" w:eastAsia="Times New Roman" w:hAnsi="Times New Roman" w:cs="Times New Roman" w:hint="default"/>
        <w:spacing w:val="-1"/>
        <w:w w:val="99"/>
        <w:sz w:val="28"/>
        <w:szCs w:val="28"/>
      </w:rPr>
    </w:lvl>
    <w:lvl w:ilvl="1">
      <w:start w:val="2"/>
      <w:numFmt w:val="decimal"/>
      <w:lvlText w:val="%2."/>
      <w:lvlJc w:val="left"/>
      <w:pPr>
        <w:ind w:left="2956" w:hanging="280"/>
      </w:pPr>
      <w:rPr>
        <w:rFonts w:ascii="Times New Roman" w:eastAsia="Times New Roman" w:hAnsi="Times New Roman" w:cs="Times New Roman" w:hint="default"/>
        <w:b/>
        <w:bCs/>
        <w:w w:val="99"/>
        <w:sz w:val="28"/>
        <w:szCs w:val="28"/>
      </w:rPr>
    </w:lvl>
    <w:lvl w:ilvl="2">
      <w:start w:val="1"/>
      <w:numFmt w:val="decimal"/>
      <w:lvlText w:val="%2.%3."/>
      <w:lvlJc w:val="left"/>
      <w:pPr>
        <w:ind w:left="2349" w:hanging="490"/>
        <w:jc w:val="right"/>
      </w:pPr>
      <w:rPr>
        <w:rFonts w:ascii="Times New Roman" w:eastAsia="Times New Roman" w:hAnsi="Times New Roman" w:cs="Times New Roman" w:hint="default"/>
        <w:w w:val="99"/>
        <w:sz w:val="28"/>
        <w:szCs w:val="28"/>
      </w:rPr>
    </w:lvl>
    <w:lvl w:ilvl="3">
      <w:numFmt w:val="bullet"/>
      <w:lvlText w:val="•"/>
      <w:lvlJc w:val="left"/>
      <w:pPr>
        <w:ind w:left="3835" w:hanging="490"/>
      </w:pPr>
      <w:rPr>
        <w:rFonts w:hint="default"/>
      </w:rPr>
    </w:lvl>
    <w:lvl w:ilvl="4">
      <w:numFmt w:val="bullet"/>
      <w:lvlText w:val="•"/>
      <w:lvlJc w:val="left"/>
      <w:pPr>
        <w:ind w:left="4711" w:hanging="490"/>
      </w:pPr>
      <w:rPr>
        <w:rFonts w:hint="default"/>
      </w:rPr>
    </w:lvl>
    <w:lvl w:ilvl="5">
      <w:numFmt w:val="bullet"/>
      <w:lvlText w:val="•"/>
      <w:lvlJc w:val="left"/>
      <w:pPr>
        <w:ind w:left="5586" w:hanging="490"/>
      </w:pPr>
      <w:rPr>
        <w:rFonts w:hint="default"/>
      </w:rPr>
    </w:lvl>
    <w:lvl w:ilvl="6">
      <w:numFmt w:val="bullet"/>
      <w:lvlText w:val="•"/>
      <w:lvlJc w:val="left"/>
      <w:pPr>
        <w:ind w:left="6462" w:hanging="490"/>
      </w:pPr>
      <w:rPr>
        <w:rFonts w:hint="default"/>
      </w:rPr>
    </w:lvl>
    <w:lvl w:ilvl="7">
      <w:numFmt w:val="bullet"/>
      <w:lvlText w:val="•"/>
      <w:lvlJc w:val="left"/>
      <w:pPr>
        <w:ind w:left="7337" w:hanging="490"/>
      </w:pPr>
      <w:rPr>
        <w:rFonts w:hint="default"/>
      </w:rPr>
    </w:lvl>
    <w:lvl w:ilvl="8">
      <w:numFmt w:val="bullet"/>
      <w:lvlText w:val="•"/>
      <w:lvlJc w:val="left"/>
      <w:pPr>
        <w:ind w:left="8213" w:hanging="490"/>
      </w:pPr>
      <w:rPr>
        <w:rFonts w:hint="default"/>
      </w:rPr>
    </w:lvl>
  </w:abstractNum>
  <w:abstractNum w:abstractNumId="5">
    <w:nsid w:val="32C15D71"/>
    <w:multiLevelType w:val="multilevel"/>
    <w:tmpl w:val="F6F0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C247C"/>
    <w:multiLevelType w:val="multilevel"/>
    <w:tmpl w:val="B4D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201B1"/>
    <w:multiLevelType w:val="multilevel"/>
    <w:tmpl w:val="1C22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31C5A"/>
    <w:multiLevelType w:val="hybridMultilevel"/>
    <w:tmpl w:val="B944F9AE"/>
    <w:lvl w:ilvl="0" w:tplc="4928EDC6">
      <w:start w:val="1"/>
      <w:numFmt w:val="decimal"/>
      <w:lvlText w:val="%1."/>
      <w:lvlJc w:val="left"/>
      <w:pPr>
        <w:ind w:left="281" w:hanging="321"/>
      </w:pPr>
      <w:rPr>
        <w:rFonts w:ascii="Times New Roman" w:eastAsia="Times New Roman" w:hAnsi="Times New Roman" w:cs="Times New Roman" w:hint="default"/>
        <w:w w:val="99"/>
        <w:sz w:val="28"/>
        <w:szCs w:val="28"/>
      </w:rPr>
    </w:lvl>
    <w:lvl w:ilvl="1" w:tplc="686EE252">
      <w:numFmt w:val="bullet"/>
      <w:lvlText w:val="•"/>
      <w:lvlJc w:val="left"/>
      <w:pPr>
        <w:ind w:left="1248" w:hanging="321"/>
      </w:pPr>
      <w:rPr>
        <w:rFonts w:hint="default"/>
      </w:rPr>
    </w:lvl>
    <w:lvl w:ilvl="2" w:tplc="FC2226CE">
      <w:numFmt w:val="bullet"/>
      <w:lvlText w:val="•"/>
      <w:lvlJc w:val="left"/>
      <w:pPr>
        <w:ind w:left="2216" w:hanging="321"/>
      </w:pPr>
      <w:rPr>
        <w:rFonts w:hint="default"/>
      </w:rPr>
    </w:lvl>
    <w:lvl w:ilvl="3" w:tplc="399A4CA2">
      <w:numFmt w:val="bullet"/>
      <w:lvlText w:val="•"/>
      <w:lvlJc w:val="left"/>
      <w:pPr>
        <w:ind w:left="3185" w:hanging="321"/>
      </w:pPr>
      <w:rPr>
        <w:rFonts w:hint="default"/>
      </w:rPr>
    </w:lvl>
    <w:lvl w:ilvl="4" w:tplc="37C02B72">
      <w:numFmt w:val="bullet"/>
      <w:lvlText w:val="•"/>
      <w:lvlJc w:val="left"/>
      <w:pPr>
        <w:ind w:left="4153" w:hanging="321"/>
      </w:pPr>
      <w:rPr>
        <w:rFonts w:hint="default"/>
      </w:rPr>
    </w:lvl>
    <w:lvl w:ilvl="5" w:tplc="02024158">
      <w:numFmt w:val="bullet"/>
      <w:lvlText w:val="•"/>
      <w:lvlJc w:val="left"/>
      <w:pPr>
        <w:ind w:left="5122" w:hanging="321"/>
      </w:pPr>
      <w:rPr>
        <w:rFonts w:hint="default"/>
      </w:rPr>
    </w:lvl>
    <w:lvl w:ilvl="6" w:tplc="4B7062F6">
      <w:numFmt w:val="bullet"/>
      <w:lvlText w:val="•"/>
      <w:lvlJc w:val="left"/>
      <w:pPr>
        <w:ind w:left="6090" w:hanging="321"/>
      </w:pPr>
      <w:rPr>
        <w:rFonts w:hint="default"/>
      </w:rPr>
    </w:lvl>
    <w:lvl w:ilvl="7" w:tplc="07C2F8AA">
      <w:numFmt w:val="bullet"/>
      <w:lvlText w:val="•"/>
      <w:lvlJc w:val="left"/>
      <w:pPr>
        <w:ind w:left="7059" w:hanging="321"/>
      </w:pPr>
      <w:rPr>
        <w:rFonts w:hint="default"/>
      </w:rPr>
    </w:lvl>
    <w:lvl w:ilvl="8" w:tplc="3BF0F3B0">
      <w:numFmt w:val="bullet"/>
      <w:lvlText w:val="•"/>
      <w:lvlJc w:val="left"/>
      <w:pPr>
        <w:ind w:left="8027" w:hanging="321"/>
      </w:pPr>
      <w:rPr>
        <w:rFonts w:hint="default"/>
      </w:rPr>
    </w:lvl>
  </w:abstractNum>
  <w:abstractNum w:abstractNumId="9">
    <w:nsid w:val="44315B92"/>
    <w:multiLevelType w:val="multilevel"/>
    <w:tmpl w:val="940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3A0D45"/>
    <w:multiLevelType w:val="hybridMultilevel"/>
    <w:tmpl w:val="2924C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DB3F7D"/>
    <w:multiLevelType w:val="multilevel"/>
    <w:tmpl w:val="3884791A"/>
    <w:lvl w:ilvl="0">
      <w:start w:val="1"/>
      <w:numFmt w:val="decimal"/>
      <w:lvlText w:val="%1."/>
      <w:lvlJc w:val="left"/>
      <w:pPr>
        <w:ind w:left="3075" w:hanging="349"/>
      </w:pPr>
      <w:rPr>
        <w:rFonts w:ascii="Times New Roman" w:eastAsia="Times New Roman" w:hAnsi="Times New Roman" w:cs="Times New Roman" w:hint="default"/>
        <w:b/>
        <w:bCs/>
        <w:w w:val="99"/>
        <w:sz w:val="28"/>
        <w:szCs w:val="28"/>
      </w:rPr>
    </w:lvl>
    <w:lvl w:ilvl="1">
      <w:start w:val="1"/>
      <w:numFmt w:val="decimal"/>
      <w:lvlText w:val="%1.%2."/>
      <w:lvlJc w:val="left"/>
      <w:pPr>
        <w:ind w:left="3796" w:hanging="490"/>
        <w:jc w:val="right"/>
      </w:pPr>
      <w:rPr>
        <w:rFonts w:ascii="Times New Roman" w:eastAsia="Times New Roman" w:hAnsi="Times New Roman" w:cs="Times New Roman" w:hint="default"/>
        <w:w w:val="99"/>
        <w:sz w:val="28"/>
        <w:szCs w:val="28"/>
      </w:rPr>
    </w:lvl>
    <w:lvl w:ilvl="2">
      <w:numFmt w:val="bullet"/>
      <w:lvlText w:val="•"/>
      <w:lvlJc w:val="left"/>
      <w:pPr>
        <w:ind w:left="4484" w:hanging="490"/>
      </w:pPr>
      <w:rPr>
        <w:rFonts w:hint="default"/>
      </w:rPr>
    </w:lvl>
    <w:lvl w:ilvl="3">
      <w:numFmt w:val="bullet"/>
      <w:lvlText w:val="•"/>
      <w:lvlJc w:val="left"/>
      <w:pPr>
        <w:ind w:left="5169" w:hanging="490"/>
      </w:pPr>
      <w:rPr>
        <w:rFonts w:hint="default"/>
      </w:rPr>
    </w:lvl>
    <w:lvl w:ilvl="4">
      <w:numFmt w:val="bullet"/>
      <w:lvlText w:val="•"/>
      <w:lvlJc w:val="left"/>
      <w:pPr>
        <w:ind w:left="5854" w:hanging="490"/>
      </w:pPr>
      <w:rPr>
        <w:rFonts w:hint="default"/>
      </w:rPr>
    </w:lvl>
    <w:lvl w:ilvl="5">
      <w:numFmt w:val="bullet"/>
      <w:lvlText w:val="•"/>
      <w:lvlJc w:val="left"/>
      <w:pPr>
        <w:ind w:left="6539" w:hanging="490"/>
      </w:pPr>
      <w:rPr>
        <w:rFonts w:hint="default"/>
      </w:rPr>
    </w:lvl>
    <w:lvl w:ilvl="6">
      <w:numFmt w:val="bullet"/>
      <w:lvlText w:val="•"/>
      <w:lvlJc w:val="left"/>
      <w:pPr>
        <w:ind w:left="7224" w:hanging="490"/>
      </w:pPr>
      <w:rPr>
        <w:rFonts w:hint="default"/>
      </w:rPr>
    </w:lvl>
    <w:lvl w:ilvl="7">
      <w:numFmt w:val="bullet"/>
      <w:lvlText w:val="•"/>
      <w:lvlJc w:val="left"/>
      <w:pPr>
        <w:ind w:left="7909" w:hanging="490"/>
      </w:pPr>
      <w:rPr>
        <w:rFonts w:hint="default"/>
      </w:rPr>
    </w:lvl>
    <w:lvl w:ilvl="8">
      <w:numFmt w:val="bullet"/>
      <w:lvlText w:val="•"/>
      <w:lvlJc w:val="left"/>
      <w:pPr>
        <w:ind w:left="8594" w:hanging="490"/>
      </w:pPr>
      <w:rPr>
        <w:rFonts w:hint="default"/>
      </w:rPr>
    </w:lvl>
  </w:abstractNum>
  <w:abstractNum w:abstractNumId="12">
    <w:nsid w:val="5D2E0278"/>
    <w:multiLevelType w:val="multilevel"/>
    <w:tmpl w:val="D086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8C0554"/>
    <w:multiLevelType w:val="hybridMultilevel"/>
    <w:tmpl w:val="2CE00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720969"/>
    <w:multiLevelType w:val="multilevel"/>
    <w:tmpl w:val="8830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3D4B9F"/>
    <w:multiLevelType w:val="multilevel"/>
    <w:tmpl w:val="D014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D73263"/>
    <w:multiLevelType w:val="hybridMultilevel"/>
    <w:tmpl w:val="A9E07F4E"/>
    <w:lvl w:ilvl="0" w:tplc="E7BA530E">
      <w:start w:val="1"/>
      <w:numFmt w:val="decimal"/>
      <w:lvlText w:val="%1."/>
      <w:lvlJc w:val="left"/>
      <w:pPr>
        <w:ind w:left="900" w:hanging="360"/>
      </w:pPr>
      <w:rPr>
        <w:rFonts w:ascii="Arial" w:hAnsi="Arial" w:cs="Arial"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3"/>
  </w:num>
  <w:num w:numId="3">
    <w:abstractNumId w:val="12"/>
  </w:num>
  <w:num w:numId="4">
    <w:abstractNumId w:val="2"/>
  </w:num>
  <w:num w:numId="5">
    <w:abstractNumId w:val="1"/>
  </w:num>
  <w:num w:numId="6">
    <w:abstractNumId w:val="5"/>
  </w:num>
  <w:num w:numId="7">
    <w:abstractNumId w:val="7"/>
  </w:num>
  <w:num w:numId="8">
    <w:abstractNumId w:val="0"/>
  </w:num>
  <w:num w:numId="9">
    <w:abstractNumId w:val="3"/>
  </w:num>
  <w:num w:numId="10">
    <w:abstractNumId w:val="14"/>
  </w:num>
  <w:num w:numId="11">
    <w:abstractNumId w:val="9"/>
  </w:num>
  <w:num w:numId="12">
    <w:abstractNumId w:val="11"/>
  </w:num>
  <w:num w:numId="13">
    <w:abstractNumId w:val="8"/>
  </w:num>
  <w:num w:numId="14">
    <w:abstractNumId w:val="4"/>
  </w:num>
  <w:num w:numId="15">
    <w:abstractNumId w:val="6"/>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D00B6"/>
    <w:rsid w:val="000319D8"/>
    <w:rsid w:val="00034550"/>
    <w:rsid w:val="00051A6F"/>
    <w:rsid w:val="00052E0E"/>
    <w:rsid w:val="000545CC"/>
    <w:rsid w:val="00066D17"/>
    <w:rsid w:val="0007399C"/>
    <w:rsid w:val="000E1E7D"/>
    <w:rsid w:val="00104B53"/>
    <w:rsid w:val="0011193D"/>
    <w:rsid w:val="00182D03"/>
    <w:rsid w:val="00187867"/>
    <w:rsid w:val="001D230C"/>
    <w:rsid w:val="001E1457"/>
    <w:rsid w:val="002278EB"/>
    <w:rsid w:val="00245619"/>
    <w:rsid w:val="00263683"/>
    <w:rsid w:val="00266C86"/>
    <w:rsid w:val="0028649B"/>
    <w:rsid w:val="002D3F82"/>
    <w:rsid w:val="00301C35"/>
    <w:rsid w:val="00326CB5"/>
    <w:rsid w:val="00337332"/>
    <w:rsid w:val="00351A15"/>
    <w:rsid w:val="00353C5C"/>
    <w:rsid w:val="003A26E0"/>
    <w:rsid w:val="003A69D3"/>
    <w:rsid w:val="003D00B6"/>
    <w:rsid w:val="003D1AA8"/>
    <w:rsid w:val="003D2DDE"/>
    <w:rsid w:val="003D3D82"/>
    <w:rsid w:val="003E67ED"/>
    <w:rsid w:val="00404B63"/>
    <w:rsid w:val="00407D27"/>
    <w:rsid w:val="00477468"/>
    <w:rsid w:val="00481C73"/>
    <w:rsid w:val="00497B24"/>
    <w:rsid w:val="004B48E9"/>
    <w:rsid w:val="004D3123"/>
    <w:rsid w:val="004D3BDB"/>
    <w:rsid w:val="004F19C6"/>
    <w:rsid w:val="004F26EE"/>
    <w:rsid w:val="004F701B"/>
    <w:rsid w:val="00504109"/>
    <w:rsid w:val="005174CE"/>
    <w:rsid w:val="00533E29"/>
    <w:rsid w:val="00576C30"/>
    <w:rsid w:val="005916AF"/>
    <w:rsid w:val="0059506E"/>
    <w:rsid w:val="005B771F"/>
    <w:rsid w:val="005C2FE1"/>
    <w:rsid w:val="005E6A98"/>
    <w:rsid w:val="005F19DD"/>
    <w:rsid w:val="00601709"/>
    <w:rsid w:val="00602A04"/>
    <w:rsid w:val="006242D2"/>
    <w:rsid w:val="0062607B"/>
    <w:rsid w:val="006403F3"/>
    <w:rsid w:val="00643247"/>
    <w:rsid w:val="00660C11"/>
    <w:rsid w:val="006745F5"/>
    <w:rsid w:val="006812B5"/>
    <w:rsid w:val="006932C7"/>
    <w:rsid w:val="006950AF"/>
    <w:rsid w:val="0069656C"/>
    <w:rsid w:val="006A0339"/>
    <w:rsid w:val="006A173E"/>
    <w:rsid w:val="006B704C"/>
    <w:rsid w:val="006C776C"/>
    <w:rsid w:val="006D5AAE"/>
    <w:rsid w:val="006E2667"/>
    <w:rsid w:val="00732154"/>
    <w:rsid w:val="00777410"/>
    <w:rsid w:val="007865D3"/>
    <w:rsid w:val="007A22CF"/>
    <w:rsid w:val="007C49C2"/>
    <w:rsid w:val="007F15F8"/>
    <w:rsid w:val="00805432"/>
    <w:rsid w:val="008065C3"/>
    <w:rsid w:val="00824191"/>
    <w:rsid w:val="00842652"/>
    <w:rsid w:val="00850799"/>
    <w:rsid w:val="00872A18"/>
    <w:rsid w:val="00874A78"/>
    <w:rsid w:val="00892DD1"/>
    <w:rsid w:val="0089734D"/>
    <w:rsid w:val="008D16AA"/>
    <w:rsid w:val="008D3260"/>
    <w:rsid w:val="0091163E"/>
    <w:rsid w:val="00942BE8"/>
    <w:rsid w:val="00952C3F"/>
    <w:rsid w:val="00955275"/>
    <w:rsid w:val="00956C70"/>
    <w:rsid w:val="00976669"/>
    <w:rsid w:val="0097681F"/>
    <w:rsid w:val="009A2E09"/>
    <w:rsid w:val="009C4045"/>
    <w:rsid w:val="009E1690"/>
    <w:rsid w:val="009E61C8"/>
    <w:rsid w:val="009E6D46"/>
    <w:rsid w:val="009F755C"/>
    <w:rsid w:val="00A0006F"/>
    <w:rsid w:val="00A21AE8"/>
    <w:rsid w:val="00A368B1"/>
    <w:rsid w:val="00A376DE"/>
    <w:rsid w:val="00A42AF9"/>
    <w:rsid w:val="00A6283E"/>
    <w:rsid w:val="00A65C21"/>
    <w:rsid w:val="00A676B0"/>
    <w:rsid w:val="00A71035"/>
    <w:rsid w:val="00A745FB"/>
    <w:rsid w:val="00A84B81"/>
    <w:rsid w:val="00A97A21"/>
    <w:rsid w:val="00AB4640"/>
    <w:rsid w:val="00AE0B95"/>
    <w:rsid w:val="00AF48D6"/>
    <w:rsid w:val="00B134E8"/>
    <w:rsid w:val="00B13F24"/>
    <w:rsid w:val="00B201A6"/>
    <w:rsid w:val="00B54406"/>
    <w:rsid w:val="00B61795"/>
    <w:rsid w:val="00B86206"/>
    <w:rsid w:val="00B8696F"/>
    <w:rsid w:val="00B90DE0"/>
    <w:rsid w:val="00B97182"/>
    <w:rsid w:val="00BB0DA7"/>
    <w:rsid w:val="00BB2290"/>
    <w:rsid w:val="00BC4982"/>
    <w:rsid w:val="00BC525B"/>
    <w:rsid w:val="00BE79C5"/>
    <w:rsid w:val="00BE7A3F"/>
    <w:rsid w:val="00C22768"/>
    <w:rsid w:val="00C22998"/>
    <w:rsid w:val="00C43A86"/>
    <w:rsid w:val="00C44AB7"/>
    <w:rsid w:val="00C62EF2"/>
    <w:rsid w:val="00C6706D"/>
    <w:rsid w:val="00CF1207"/>
    <w:rsid w:val="00D247DE"/>
    <w:rsid w:val="00D452C3"/>
    <w:rsid w:val="00D50676"/>
    <w:rsid w:val="00D614BA"/>
    <w:rsid w:val="00D67EBA"/>
    <w:rsid w:val="00DB33D6"/>
    <w:rsid w:val="00DB7171"/>
    <w:rsid w:val="00DE0629"/>
    <w:rsid w:val="00DE0858"/>
    <w:rsid w:val="00E06C0A"/>
    <w:rsid w:val="00E07C72"/>
    <w:rsid w:val="00E15DB3"/>
    <w:rsid w:val="00E4071B"/>
    <w:rsid w:val="00E51B1F"/>
    <w:rsid w:val="00E633DD"/>
    <w:rsid w:val="00E973D7"/>
    <w:rsid w:val="00EA76FD"/>
    <w:rsid w:val="00EE2910"/>
    <w:rsid w:val="00EF596D"/>
    <w:rsid w:val="00EF5EAD"/>
    <w:rsid w:val="00F0706B"/>
    <w:rsid w:val="00F21C58"/>
    <w:rsid w:val="00F237D9"/>
    <w:rsid w:val="00F64FF4"/>
    <w:rsid w:val="00F76377"/>
    <w:rsid w:val="00F8314A"/>
    <w:rsid w:val="00F93B10"/>
    <w:rsid w:val="00FA5776"/>
    <w:rsid w:val="00FF2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DB"/>
    <w:pPr>
      <w:spacing w:after="200" w:line="276" w:lineRule="auto"/>
    </w:pPr>
  </w:style>
  <w:style w:type="paragraph" w:styleId="1">
    <w:name w:val="heading 1"/>
    <w:basedOn w:val="a"/>
    <w:link w:val="10"/>
    <w:uiPriority w:val="9"/>
    <w:qFormat/>
    <w:rsid w:val="00805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54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AA8"/>
    <w:pPr>
      <w:ind w:left="720"/>
      <w:contextualSpacing/>
    </w:pPr>
  </w:style>
  <w:style w:type="character" w:customStyle="1" w:styleId="10">
    <w:name w:val="Заголовок 1 Знак"/>
    <w:basedOn w:val="a0"/>
    <w:link w:val="1"/>
    <w:uiPriority w:val="9"/>
    <w:rsid w:val="008054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5432"/>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AB4640"/>
    <w:rPr>
      <w:color w:val="0000FF"/>
      <w:u w:val="single"/>
    </w:rPr>
  </w:style>
  <w:style w:type="character" w:styleId="a5">
    <w:name w:val="FollowedHyperlink"/>
    <w:basedOn w:val="a0"/>
    <w:uiPriority w:val="99"/>
    <w:semiHidden/>
    <w:unhideWhenUsed/>
    <w:rsid w:val="00AB4640"/>
    <w:rPr>
      <w:color w:val="954F72" w:themeColor="followedHyperlink"/>
      <w:u w:val="single"/>
    </w:rPr>
  </w:style>
  <w:style w:type="paragraph" w:styleId="a6">
    <w:name w:val="Balloon Text"/>
    <w:basedOn w:val="a"/>
    <w:link w:val="a7"/>
    <w:uiPriority w:val="99"/>
    <w:semiHidden/>
    <w:unhideWhenUsed/>
    <w:rsid w:val="00EA76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6FD"/>
    <w:rPr>
      <w:rFonts w:ascii="Tahoma" w:hAnsi="Tahoma" w:cs="Tahoma"/>
      <w:sz w:val="16"/>
      <w:szCs w:val="16"/>
    </w:rPr>
  </w:style>
  <w:style w:type="paragraph" w:styleId="a8">
    <w:name w:val="Normal (Web)"/>
    <w:basedOn w:val="a"/>
    <w:uiPriority w:val="99"/>
    <w:unhideWhenUsed/>
    <w:rsid w:val="00227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278EB"/>
    <w:rPr>
      <w:b/>
      <w:bCs/>
    </w:rPr>
  </w:style>
  <w:style w:type="paragraph" w:customStyle="1" w:styleId="Default">
    <w:name w:val="Default"/>
    <w:rsid w:val="00C62EF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basedOn w:val="a"/>
    <w:link w:val="ab"/>
    <w:uiPriority w:val="1"/>
    <w:qFormat/>
    <w:rsid w:val="006932C7"/>
    <w:pPr>
      <w:widowControl w:val="0"/>
      <w:autoSpaceDE w:val="0"/>
      <w:autoSpaceDN w:val="0"/>
      <w:spacing w:after="0" w:line="240" w:lineRule="auto"/>
      <w:ind w:left="281"/>
    </w:pPr>
    <w:rPr>
      <w:rFonts w:ascii="Times New Roman" w:eastAsia="Times New Roman" w:hAnsi="Times New Roman" w:cs="Times New Roman"/>
      <w:sz w:val="28"/>
      <w:szCs w:val="28"/>
      <w:lang w:val="en-US"/>
    </w:rPr>
  </w:style>
  <w:style w:type="character" w:customStyle="1" w:styleId="ab">
    <w:name w:val="Основной текст Знак"/>
    <w:basedOn w:val="a0"/>
    <w:link w:val="aa"/>
    <w:uiPriority w:val="1"/>
    <w:rsid w:val="006932C7"/>
    <w:rPr>
      <w:rFonts w:ascii="Times New Roman" w:eastAsia="Times New Roman" w:hAnsi="Times New Roman" w:cs="Times New Roman"/>
      <w:sz w:val="28"/>
      <w:szCs w:val="28"/>
      <w:lang w:val="en-US"/>
    </w:rPr>
  </w:style>
  <w:style w:type="paragraph" w:customStyle="1" w:styleId="Heading2">
    <w:name w:val="Heading 2"/>
    <w:basedOn w:val="a"/>
    <w:uiPriority w:val="1"/>
    <w:qFormat/>
    <w:rsid w:val="006932C7"/>
    <w:pPr>
      <w:widowControl w:val="0"/>
      <w:autoSpaceDE w:val="0"/>
      <w:autoSpaceDN w:val="0"/>
      <w:spacing w:before="107" w:after="0" w:line="240" w:lineRule="auto"/>
      <w:ind w:left="281"/>
      <w:outlineLvl w:val="2"/>
    </w:pPr>
    <w:rPr>
      <w:rFonts w:ascii="Times New Roman" w:eastAsia="Times New Roman" w:hAnsi="Times New Roman" w:cs="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w:divs>
    <w:div w:id="245307298">
      <w:bodyDiv w:val="1"/>
      <w:marLeft w:val="0"/>
      <w:marRight w:val="0"/>
      <w:marTop w:val="0"/>
      <w:marBottom w:val="0"/>
      <w:divBdr>
        <w:top w:val="none" w:sz="0" w:space="0" w:color="auto"/>
        <w:left w:val="none" w:sz="0" w:space="0" w:color="auto"/>
        <w:bottom w:val="none" w:sz="0" w:space="0" w:color="auto"/>
        <w:right w:val="none" w:sz="0" w:space="0" w:color="auto"/>
      </w:divBdr>
    </w:div>
    <w:div w:id="453410048">
      <w:bodyDiv w:val="1"/>
      <w:marLeft w:val="0"/>
      <w:marRight w:val="0"/>
      <w:marTop w:val="0"/>
      <w:marBottom w:val="0"/>
      <w:divBdr>
        <w:top w:val="none" w:sz="0" w:space="0" w:color="auto"/>
        <w:left w:val="none" w:sz="0" w:space="0" w:color="auto"/>
        <w:bottom w:val="none" w:sz="0" w:space="0" w:color="auto"/>
        <w:right w:val="none" w:sz="0" w:space="0" w:color="auto"/>
      </w:divBdr>
    </w:div>
    <w:div w:id="474492583">
      <w:bodyDiv w:val="1"/>
      <w:marLeft w:val="0"/>
      <w:marRight w:val="0"/>
      <w:marTop w:val="0"/>
      <w:marBottom w:val="0"/>
      <w:divBdr>
        <w:top w:val="none" w:sz="0" w:space="0" w:color="auto"/>
        <w:left w:val="none" w:sz="0" w:space="0" w:color="auto"/>
        <w:bottom w:val="none" w:sz="0" w:space="0" w:color="auto"/>
        <w:right w:val="none" w:sz="0" w:space="0" w:color="auto"/>
      </w:divBdr>
    </w:div>
    <w:div w:id="494762239">
      <w:bodyDiv w:val="1"/>
      <w:marLeft w:val="0"/>
      <w:marRight w:val="0"/>
      <w:marTop w:val="0"/>
      <w:marBottom w:val="0"/>
      <w:divBdr>
        <w:top w:val="none" w:sz="0" w:space="0" w:color="auto"/>
        <w:left w:val="none" w:sz="0" w:space="0" w:color="auto"/>
        <w:bottom w:val="none" w:sz="0" w:space="0" w:color="auto"/>
        <w:right w:val="none" w:sz="0" w:space="0" w:color="auto"/>
      </w:divBdr>
    </w:div>
    <w:div w:id="570970882">
      <w:bodyDiv w:val="1"/>
      <w:marLeft w:val="0"/>
      <w:marRight w:val="0"/>
      <w:marTop w:val="0"/>
      <w:marBottom w:val="0"/>
      <w:divBdr>
        <w:top w:val="none" w:sz="0" w:space="0" w:color="auto"/>
        <w:left w:val="none" w:sz="0" w:space="0" w:color="auto"/>
        <w:bottom w:val="none" w:sz="0" w:space="0" w:color="auto"/>
        <w:right w:val="none" w:sz="0" w:space="0" w:color="auto"/>
      </w:divBdr>
    </w:div>
    <w:div w:id="1259675502">
      <w:bodyDiv w:val="1"/>
      <w:marLeft w:val="0"/>
      <w:marRight w:val="0"/>
      <w:marTop w:val="0"/>
      <w:marBottom w:val="0"/>
      <w:divBdr>
        <w:top w:val="none" w:sz="0" w:space="0" w:color="auto"/>
        <w:left w:val="none" w:sz="0" w:space="0" w:color="auto"/>
        <w:bottom w:val="none" w:sz="0" w:space="0" w:color="auto"/>
        <w:right w:val="none" w:sz="0" w:space="0" w:color="auto"/>
      </w:divBdr>
    </w:div>
    <w:div w:id="1306357506">
      <w:bodyDiv w:val="1"/>
      <w:marLeft w:val="0"/>
      <w:marRight w:val="0"/>
      <w:marTop w:val="0"/>
      <w:marBottom w:val="0"/>
      <w:divBdr>
        <w:top w:val="none" w:sz="0" w:space="0" w:color="auto"/>
        <w:left w:val="none" w:sz="0" w:space="0" w:color="auto"/>
        <w:bottom w:val="none" w:sz="0" w:space="0" w:color="auto"/>
        <w:right w:val="none" w:sz="0" w:space="0" w:color="auto"/>
      </w:divBdr>
    </w:div>
    <w:div w:id="1366056375">
      <w:bodyDiv w:val="1"/>
      <w:marLeft w:val="0"/>
      <w:marRight w:val="0"/>
      <w:marTop w:val="0"/>
      <w:marBottom w:val="0"/>
      <w:divBdr>
        <w:top w:val="none" w:sz="0" w:space="0" w:color="auto"/>
        <w:left w:val="none" w:sz="0" w:space="0" w:color="auto"/>
        <w:bottom w:val="none" w:sz="0" w:space="0" w:color="auto"/>
        <w:right w:val="none" w:sz="0" w:space="0" w:color="auto"/>
      </w:divBdr>
      <w:divsChild>
        <w:div w:id="456294248">
          <w:marLeft w:val="0"/>
          <w:marRight w:val="0"/>
          <w:marTop w:val="0"/>
          <w:marBottom w:val="0"/>
          <w:divBdr>
            <w:top w:val="none" w:sz="0" w:space="0" w:color="auto"/>
            <w:left w:val="none" w:sz="0" w:space="0" w:color="auto"/>
            <w:bottom w:val="none" w:sz="0" w:space="0" w:color="auto"/>
            <w:right w:val="none" w:sz="0" w:space="0" w:color="auto"/>
          </w:divBdr>
        </w:div>
        <w:div w:id="2015526493">
          <w:marLeft w:val="0"/>
          <w:marRight w:val="0"/>
          <w:marTop w:val="90"/>
          <w:marBottom w:val="0"/>
          <w:divBdr>
            <w:top w:val="none" w:sz="0" w:space="0" w:color="auto"/>
            <w:left w:val="none" w:sz="0" w:space="0" w:color="auto"/>
            <w:bottom w:val="none" w:sz="0" w:space="0" w:color="auto"/>
            <w:right w:val="none" w:sz="0" w:space="0" w:color="auto"/>
          </w:divBdr>
          <w:divsChild>
            <w:div w:id="1672099980">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1799183760">
      <w:bodyDiv w:val="1"/>
      <w:marLeft w:val="0"/>
      <w:marRight w:val="0"/>
      <w:marTop w:val="0"/>
      <w:marBottom w:val="0"/>
      <w:divBdr>
        <w:top w:val="none" w:sz="0" w:space="0" w:color="auto"/>
        <w:left w:val="none" w:sz="0" w:space="0" w:color="auto"/>
        <w:bottom w:val="none" w:sz="0" w:space="0" w:color="auto"/>
        <w:right w:val="none" w:sz="0" w:space="0" w:color="auto"/>
      </w:divBdr>
    </w:div>
    <w:div w:id="18864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8</Pages>
  <Words>3225</Words>
  <Characters>18387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Ткаченко</dc:creator>
  <cp:keywords/>
  <dc:description/>
  <cp:lastModifiedBy>User</cp:lastModifiedBy>
  <cp:revision>135</cp:revision>
  <dcterms:created xsi:type="dcterms:W3CDTF">2020-04-16T11:28:00Z</dcterms:created>
  <dcterms:modified xsi:type="dcterms:W3CDTF">2021-11-08T08:46:00Z</dcterms:modified>
</cp:coreProperties>
</file>