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5C2FE1" w:rsidRDefault="005C2FE1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«</w:t>
      </w:r>
      <w:r w:rsidR="0007399C">
        <w:rPr>
          <w:rFonts w:ascii="Times New Roman" w:hAnsi="Times New Roman" w:cs="Times New Roman"/>
          <w:b/>
        </w:rPr>
        <w:t>САТ</w:t>
      </w:r>
      <w:r w:rsidRPr="004D3BDB">
        <w:rPr>
          <w:rFonts w:ascii="Times New Roman" w:hAnsi="Times New Roman" w:cs="Times New Roman"/>
          <w:b/>
        </w:rPr>
        <w:t>»</w:t>
      </w:r>
    </w:p>
    <w:p w:rsidR="005C2FE1" w:rsidRPr="004D3BDB" w:rsidRDefault="005C2FE1" w:rsidP="004D3BDB">
      <w:pPr>
        <w:spacing w:after="0"/>
        <w:jc w:val="center"/>
        <w:rPr>
          <w:rFonts w:ascii="Times New Roman" w:hAnsi="Times New Roman" w:cs="Times New Roman"/>
        </w:rPr>
      </w:pPr>
    </w:p>
    <w:p w:rsidR="00B8696F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(специальность), группа: __</w:t>
      </w:r>
      <w:r w:rsidR="007865D3">
        <w:rPr>
          <w:rFonts w:ascii="Times New Roman" w:hAnsi="Times New Roman" w:cs="Times New Roman"/>
        </w:rPr>
        <w:t xml:space="preserve"> </w:t>
      </w:r>
      <w:r w:rsidR="008065C3">
        <w:rPr>
          <w:rFonts w:ascii="Times New Roman" w:hAnsi="Times New Roman" w:cs="Times New Roman"/>
          <w:b/>
        </w:rPr>
        <w:t>Водитель ВАТС кат. А 2</w:t>
      </w:r>
      <w:r w:rsidR="00786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5C2FE1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 xml:space="preserve">Дисциплина (МДК, ПМ): </w:t>
      </w:r>
      <w:r w:rsidR="005C2FE1">
        <w:rPr>
          <w:rFonts w:ascii="Times New Roman" w:hAnsi="Times New Roman" w:cs="Times New Roman"/>
        </w:rPr>
        <w:t>_</w:t>
      </w:r>
      <w:r w:rsidR="00DE0629" w:rsidRPr="00DE0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D4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8065C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E0629" w:rsidRPr="005C2FE1">
        <w:rPr>
          <w:rFonts w:ascii="Times New Roman" w:hAnsi="Times New Roman" w:cs="Times New Roman"/>
          <w:b/>
          <w:sz w:val="24"/>
        </w:rPr>
        <w:t xml:space="preserve"> </w:t>
      </w:r>
      <w:r w:rsidR="005C2FE1" w:rsidRPr="005C2FE1">
        <w:rPr>
          <w:rFonts w:ascii="Times New Roman" w:hAnsi="Times New Roman" w:cs="Times New Roman"/>
          <w:b/>
          <w:sz w:val="24"/>
        </w:rPr>
        <w:t>_</w:t>
      </w:r>
      <w:r w:rsidR="005C2FE1" w:rsidRPr="005C2FE1">
        <w:rPr>
          <w:rFonts w:ascii="Times New Roman" w:hAnsi="Times New Roman" w:cs="Times New Roman"/>
        </w:rPr>
        <w:t xml:space="preserve"> 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>Раздел дисциплины (МДК, ПМ): ___</w:t>
      </w:r>
      <w:r w:rsidR="005C2FE1" w:rsidRPr="005C2FE1">
        <w:rPr>
          <w:b/>
          <w:bCs/>
          <w:sz w:val="24"/>
          <w:szCs w:val="28"/>
        </w:rPr>
        <w:t xml:space="preserve"> </w:t>
      </w:r>
      <w:r w:rsidR="009E6D46">
        <w:rPr>
          <w:b/>
          <w:bCs/>
          <w:sz w:val="24"/>
          <w:szCs w:val="28"/>
        </w:rPr>
        <w:t>ОБ</w:t>
      </w:r>
      <w:r w:rsidR="008065C3">
        <w:rPr>
          <w:b/>
          <w:bCs/>
          <w:sz w:val="24"/>
          <w:szCs w:val="28"/>
        </w:rPr>
        <w:t>Д</w:t>
      </w:r>
      <w:r w:rsidRPr="005C2FE1">
        <w:rPr>
          <w:rFonts w:ascii="Times New Roman" w:hAnsi="Times New Roman" w:cs="Times New Roman"/>
        </w:rPr>
        <w:t>_________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3D1AA8">
        <w:rPr>
          <w:rFonts w:ascii="Times New Roman" w:hAnsi="Times New Roman" w:cs="Times New Roman"/>
        </w:rPr>
        <w:t>Количество учебных часов, выделяемых на освоение данной темы</w:t>
      </w:r>
      <w:r w:rsidR="00BB2290" w:rsidRPr="00BB2290">
        <w:rPr>
          <w:rFonts w:ascii="Times New Roman" w:hAnsi="Times New Roman" w:cs="Times New Roman"/>
        </w:rPr>
        <w:t xml:space="preserve"> (</w:t>
      </w:r>
      <w:r w:rsidR="00BB2290">
        <w:rPr>
          <w:rFonts w:ascii="Times New Roman" w:hAnsi="Times New Roman" w:cs="Times New Roman"/>
        </w:rPr>
        <w:t>всего/</w:t>
      </w:r>
      <w:proofErr w:type="spellStart"/>
      <w:r w:rsidR="00BB2290">
        <w:rPr>
          <w:rFonts w:ascii="Times New Roman" w:hAnsi="Times New Roman" w:cs="Times New Roman"/>
        </w:rPr>
        <w:t>уч</w:t>
      </w:r>
      <w:proofErr w:type="gramStart"/>
      <w:r w:rsidR="00BB2290">
        <w:rPr>
          <w:rFonts w:ascii="Times New Roman" w:hAnsi="Times New Roman" w:cs="Times New Roman"/>
        </w:rPr>
        <w:t>.д</w:t>
      </w:r>
      <w:proofErr w:type="gramEnd"/>
      <w:r w:rsidR="00BB2290">
        <w:rPr>
          <w:rFonts w:ascii="Times New Roman" w:hAnsi="Times New Roman" w:cs="Times New Roman"/>
        </w:rPr>
        <w:t>ень</w:t>
      </w:r>
      <w:proofErr w:type="spellEnd"/>
      <w:r w:rsidR="00BB2290">
        <w:rPr>
          <w:rFonts w:ascii="Times New Roman" w:hAnsi="Times New Roman" w:cs="Times New Roman"/>
        </w:rPr>
        <w:t>)</w:t>
      </w:r>
      <w:r w:rsidRPr="003D1AA8">
        <w:rPr>
          <w:rFonts w:ascii="Times New Roman" w:hAnsi="Times New Roman" w:cs="Times New Roman"/>
        </w:rPr>
        <w:t xml:space="preserve">: </w:t>
      </w:r>
      <w:bookmarkEnd w:id="0"/>
      <w:r w:rsidR="005C2FE1">
        <w:rPr>
          <w:rFonts w:ascii="Times New Roman" w:hAnsi="Times New Roman" w:cs="Times New Roman"/>
        </w:rPr>
        <w:t>______</w:t>
      </w:r>
      <w:r w:rsidR="008065C3">
        <w:rPr>
          <w:rFonts w:ascii="Times New Roman" w:hAnsi="Times New Roman" w:cs="Times New Roman"/>
          <w:b/>
        </w:rPr>
        <w:t>4</w:t>
      </w:r>
      <w:r w:rsidR="00BC525B">
        <w:rPr>
          <w:rFonts w:ascii="Times New Roman" w:hAnsi="Times New Roman" w:cs="Times New Roman"/>
          <w:b/>
        </w:rPr>
        <w:t>/</w:t>
      </w:r>
      <w:r w:rsidR="008065C3">
        <w:rPr>
          <w:rFonts w:ascii="Times New Roman" w:hAnsi="Times New Roman" w:cs="Times New Roman"/>
          <w:b/>
        </w:rPr>
        <w:t>4</w:t>
      </w:r>
      <w:r w:rsidR="005C2FE1">
        <w:rPr>
          <w:rFonts w:ascii="Times New Roman" w:hAnsi="Times New Roman" w:cs="Times New Roman"/>
          <w:b/>
        </w:rPr>
        <w:t xml:space="preserve"> ч</w:t>
      </w:r>
      <w:r w:rsidR="005C2FE1" w:rsidRPr="005C2FE1">
        <w:rPr>
          <w:rFonts w:ascii="Times New Roman" w:hAnsi="Times New Roman" w:cs="Times New Roman"/>
          <w:b/>
        </w:rPr>
        <w:t>аса</w:t>
      </w:r>
      <w:r w:rsidRPr="005C2FE1">
        <w:rPr>
          <w:rFonts w:ascii="Times New Roman" w:hAnsi="Times New Roman" w:cs="Times New Roman"/>
          <w:b/>
        </w:rPr>
        <w:t>_____</w:t>
      </w:r>
      <w:r w:rsidR="003D1AA8" w:rsidRPr="005C2FE1">
        <w:rPr>
          <w:rFonts w:ascii="Times New Roman" w:hAnsi="Times New Roman" w:cs="Times New Roman"/>
          <w:b/>
        </w:rPr>
        <w:t>_</w:t>
      </w:r>
      <w:r w:rsidRPr="005C2FE1">
        <w:rPr>
          <w:rFonts w:ascii="Times New Roman" w:hAnsi="Times New Roman" w:cs="Times New Roman"/>
          <w:b/>
        </w:rPr>
        <w:t>________</w:t>
      </w:r>
    </w:p>
    <w:p w:rsidR="00104B53" w:rsidRPr="003D3D82" w:rsidRDefault="003D1AA8" w:rsidP="00B13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82">
        <w:rPr>
          <w:rFonts w:ascii="Times New Roman" w:hAnsi="Times New Roman" w:cs="Times New Roman"/>
        </w:rPr>
        <w:t>Общие и профессиональные компетенции</w:t>
      </w:r>
      <w:r w:rsidR="00D67EBA" w:rsidRPr="003D3D82">
        <w:rPr>
          <w:rFonts w:ascii="Times New Roman" w:hAnsi="Times New Roman" w:cs="Times New Roman"/>
        </w:rPr>
        <w:t>:</w:t>
      </w:r>
      <w:r w:rsidR="00104B53" w:rsidRPr="003D3D82">
        <w:rPr>
          <w:rFonts w:ascii="Times New Roman" w:hAnsi="Times New Roman" w:cs="Times New Roman"/>
        </w:rPr>
        <w:t xml:space="preserve"> </w:t>
      </w:r>
      <w:r w:rsidR="00104B53" w:rsidRPr="003D3D82">
        <w:rPr>
          <w:rFonts w:ascii="Times New Roman" w:hAnsi="Times New Roman" w:cs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  <w:r w:rsidR="00A21AE8" w:rsidRPr="003D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76C" w:rsidRPr="00D67EBA" w:rsidRDefault="006C776C" w:rsidP="006C77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7EBA">
        <w:rPr>
          <w:rFonts w:ascii="Times New Roman" w:hAnsi="Times New Roman" w:cs="Times New Roman"/>
        </w:rPr>
        <w:t>Учебные вопросы, рассматриваемые в ходе занятия (план занятия):</w:t>
      </w:r>
    </w:p>
    <w:p w:rsidR="006C776C" w:rsidRDefault="006C776C" w:rsidP="006C7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b/>
        </w:rPr>
        <w:t>Как</w:t>
      </w:r>
      <w:proofErr w:type="spellEnd"/>
      <w:r>
        <w:rPr>
          <w:rFonts w:ascii="Times New Roman" w:hAnsi="Times New Roman" w:cs="Times New Roman"/>
          <w:b/>
        </w:rPr>
        <w:t xml:space="preserve"> подготовить рабочее место </w:t>
      </w:r>
      <w:r w:rsidR="00F0706B">
        <w:rPr>
          <w:rFonts w:ascii="Times New Roman" w:hAnsi="Times New Roman" w:cs="Times New Roman"/>
          <w:b/>
        </w:rPr>
        <w:t>водителя</w:t>
      </w:r>
      <w:r w:rsidRPr="00AB4640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________________</w:t>
      </w:r>
    </w:p>
    <w:p w:rsidR="006C776C" w:rsidRDefault="006C776C" w:rsidP="006C7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__</w:t>
      </w:r>
      <w:r w:rsidRPr="00AB4640">
        <w:rPr>
          <w:rFonts w:ascii="Times New Roman" w:hAnsi="Times New Roman" w:cs="Times New Roman"/>
          <w:b/>
        </w:rPr>
        <w:t>Как</w:t>
      </w:r>
      <w:proofErr w:type="spellEnd"/>
      <w:r w:rsidRPr="00AB46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правильно управлять </w:t>
      </w:r>
      <w:r w:rsidR="00326CB5">
        <w:rPr>
          <w:rFonts w:ascii="Times New Roman" w:hAnsi="Times New Roman" w:cs="Times New Roman"/>
          <w:b/>
        </w:rPr>
        <w:t>ВАТС</w:t>
      </w:r>
      <w:r w:rsidRPr="00AB4640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>________________</w:t>
      </w:r>
    </w:p>
    <w:p w:rsidR="006C776C" w:rsidRPr="00CF44E2" w:rsidRDefault="006C776C" w:rsidP="006C77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</w:t>
      </w:r>
      <w:r w:rsidRPr="006403F3">
        <w:rPr>
          <w:rFonts w:ascii="Times New Roman" w:hAnsi="Times New Roman" w:cs="Times New Roman"/>
          <w:b/>
        </w:rPr>
        <w:t xml:space="preserve"> материал</w:t>
      </w:r>
      <w:r>
        <w:rPr>
          <w:rFonts w:ascii="Times New Roman" w:hAnsi="Times New Roman" w:cs="Times New Roman"/>
          <w:b/>
        </w:rPr>
        <w:t>:</w:t>
      </w:r>
      <w:r w:rsidRPr="006403F3">
        <w:rPr>
          <w:rFonts w:ascii="Times New Roman" w:hAnsi="Times New Roman" w:cs="Times New Roman"/>
          <w:b/>
        </w:rPr>
        <w:t xml:space="preserve"> </w:t>
      </w:r>
    </w:p>
    <w:p w:rsidR="006C776C" w:rsidRDefault="006C776C" w:rsidP="006C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 w:rsidRPr="00904F8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Техника управления самоходной машины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Подготовка рабочего места тракториста. Правильная и удобная посадка тракториста в кабине не вызывает быстрого утомления.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Перед началом работы тракторист должен установить</w:t>
      </w:r>
      <w:r w:rsidR="00481C73">
        <w:t xml:space="preserve"> </w:t>
      </w:r>
      <w:r w:rsidRPr="00BB2C16">
        <w:t>- сиденье так, чтобы его тело не испытывало напряжения, корпус опирался на спинку сиденья, руки свободно доставали до рычагов управления механизмами поворота, а слегка согнутые ноги — до тормозных педалей.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Сиденье должно быть также отрегулировано в соответствии с массой и ростом тракториста. Чем больше масса, тем сильнее должны быть сжаты пружины сиденья с помощью регулировочного болта.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Тракторист не должен жалеть времени на такие регулировки, ибо они значительно облегчат его работу.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Например, сиденья тракторов сделаны одноместными, удобными, на механической подвеске с </w:t>
      </w:r>
      <w:proofErr w:type="spellStart"/>
      <w:r w:rsidRPr="00BB2C16">
        <w:t>гидроамортизатором</w:t>
      </w:r>
      <w:proofErr w:type="spellEnd"/>
      <w:r w:rsidRPr="00BB2C16">
        <w:t xml:space="preserve"> для предотвращения возможного раскачивания сидящего человека (рис. 44).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>
        <w:rPr>
          <w:noProof/>
        </w:rPr>
        <w:lastRenderedPageBreak/>
        <w:drawing>
          <wp:inline distT="0" distB="0" distL="0" distR="0">
            <wp:extent cx="5867400" cy="3371850"/>
            <wp:effectExtent l="19050" t="0" r="0" b="0"/>
            <wp:docPr id="11" name="Рисунок 1" descr="image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6C" w:rsidRPr="00BB2C16" w:rsidRDefault="00E06C0A" w:rsidP="006C776C">
      <w:pPr>
        <w:pStyle w:val="a8"/>
        <w:shd w:val="clear" w:color="auto" w:fill="FFFFFF"/>
        <w:spacing w:before="0" w:beforeAutospacing="0" w:after="150" w:afterAutospacing="0"/>
      </w:pPr>
      <w:r>
        <w:t>Рис. 44. Сиденье трактора</w:t>
      </w:r>
      <w:r w:rsidR="006C776C" w:rsidRPr="00BB2C16">
        <w:t>:</w:t>
      </w:r>
      <w:r w:rsidR="006C776C" w:rsidRPr="00BB2C16">
        <w:br/>
        <w:t>1 — рукоятка защелки фиксатора наклона спинки сиденья; 2 — рукоятка регулировки по высоте (массе водителя); 3—рукоятка фиксации наклона спинки в поперечной плоскости; 4 — рычаг фиксации сиденья в горизонтальном положении.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proofErr w:type="spellStart"/>
      <w:r w:rsidRPr="00BB2C16">
        <w:t>Трогание</w:t>
      </w:r>
      <w:proofErr w:type="spellEnd"/>
      <w:r w:rsidRPr="00BB2C16">
        <w:t xml:space="preserve"> трактора с места. Движение трактора нужно начинать только тогда, когда двигатель достаточно прогреется (температура охлаждающей жидкости будет не ниже 50</w:t>
      </w:r>
      <w:proofErr w:type="gramStart"/>
      <w:r w:rsidRPr="00BB2C16">
        <w:t xml:space="preserve"> °С</w:t>
      </w:r>
      <w:proofErr w:type="gramEnd"/>
      <w:r w:rsidRPr="00BB2C16">
        <w:t xml:space="preserve"> или температура масла в смазочной системе 35…40 °С). Движение при более низких температурах вызовет усиленный износ деталей двигателя и резко сократит срок его службы.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Начинайте движение в такой последовательности: убавьте подачу топлива, переведите рычаг (педаль) сцепления в положение «Выключено», включите нужную передачу, увеличьте подачу топлива и плавно включите сцепление. При этом следует соблюдать все правила техники безопасности.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Необходимо помнить, что чем выше передача, тем труднее стронуть агрегат с места и ввести в действие. Это объясняется тем, что при трогании и разгоне агрегата нагрузка на двигатель и детали трансмиссии дополнительно увеличивается за счет появления сил инерции, причем она тем больше, чем выше передача. Поэтому при работе трактора на высоких передачах в начале движения при включении сцепления нередко частота вращения коленчатого вала двигателя настолько снижается, что двигатель прекращает работу. Кроме того, в течение всего времени разгона в результате больших нагрузок повышается износ деталей трактора.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Чтобы устранить вред</w:t>
      </w:r>
      <w:r w:rsidR="00353C5C">
        <w:t>ные явления при начал</w:t>
      </w:r>
      <w:r w:rsidRPr="00BB2C16">
        <w:t xml:space="preserve">е движения агрегата, нужно принимать следующие меры. На пахоте, посеве, культивации и других работах стремиться развить определенную скорость Движения агрегата с </w:t>
      </w:r>
      <w:proofErr w:type="spellStart"/>
      <w:r w:rsidRPr="00BB2C16">
        <w:t>выглубленными</w:t>
      </w:r>
      <w:proofErr w:type="spellEnd"/>
      <w:r w:rsidRPr="00BB2C16">
        <w:t xml:space="preserve"> рабочими органами, а затем</w:t>
      </w:r>
      <w:proofErr w:type="gramStart"/>
      <w:r w:rsidRPr="00BB2C16">
        <w:t xml:space="preserve"> У</w:t>
      </w:r>
      <w:proofErr w:type="gramEnd"/>
      <w:r w:rsidRPr="00BB2C16">
        <w:t xml:space="preserve">же в нужный момент их заглубить. В случае вынужденной остановки на середине гона поднять рабочие органы присоединенной машины-орудия, сдать агрегат назад (кроме сеялок) и начать движение с </w:t>
      </w:r>
      <w:proofErr w:type="spellStart"/>
      <w:r w:rsidRPr="00BB2C16">
        <w:t>выглубленными</w:t>
      </w:r>
      <w:proofErr w:type="spellEnd"/>
      <w:r w:rsidRPr="00BB2C16">
        <w:t xml:space="preserve"> рабочими органами.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При работе на тракторах, оборудованных коробкой передач с </w:t>
      </w:r>
      <w:proofErr w:type="spellStart"/>
      <w:r w:rsidRPr="00BB2C16">
        <w:t>гидроподжимными</w:t>
      </w:r>
      <w:proofErr w:type="spellEnd"/>
      <w:r w:rsidRPr="00BB2C16">
        <w:t xml:space="preserve"> муфтами, следует начинать движение на низшей передаче выбранного ряда скоростей (на пахоте, посеве и других операциях — рабочий ряд, а на транспорте — транспортный ряд) </w:t>
      </w:r>
      <w:r w:rsidRPr="00BB2C16">
        <w:lastRenderedPageBreak/>
        <w:t xml:space="preserve">при средней частоте вращения коленчатого вала двигателя. Затем, увеличивая частоту до нормальной, надо перейти на выбранную скорость, переключая передачи на ходу до полной загрузки двигателя. При работе с такой коробкой передач не нужно отказываться и от способа разгона тракторного агрегата с </w:t>
      </w:r>
      <w:proofErr w:type="spellStart"/>
      <w:r w:rsidRPr="00BB2C16">
        <w:t>выглубленными</w:t>
      </w:r>
      <w:proofErr w:type="spellEnd"/>
      <w:r w:rsidRPr="00BB2C16">
        <w:t xml:space="preserve"> рабочими органами машин-орудий.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Если трактор оборудован увеличителем крутящего момента (УКМ), то при трогании с места тяжелого агрегата включайте УКМ, а после разгона переходите на работу без него.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proofErr w:type="spellStart"/>
      <w:r w:rsidRPr="00BB2C16">
        <w:t>Трогание</w:t>
      </w:r>
      <w:proofErr w:type="spellEnd"/>
      <w:r w:rsidRPr="00BB2C16">
        <w:t xml:space="preserve"> с места гусеничного трактора, имеющего ВОМ с зависимым приводом. Если активные рабочие органы сельскохозяйственной машины приводятся в действие от ВОМ трактора, то вначале приведите в действие рабочие органы машины, а затем уже начинайте движение машинно-тракторного агрегата.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Выключите главное сцепление, включите в коробке передач нужную передачу, а затем ВОМ. После этого, удерживая сцепление в выключенном состоянии, оттяните на себя оба рычага управления поворотом и плавно включите сцепление.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Когда механизмы присоединенной к трактору машины вступят в действие, плавно отпустите оба рычага поворота и начните движение машинно-тракторного агрегата. Если во время работы потребуется его кратковременная остановка без остановки рабочих органов машины, то сделайте это рычагами поворота.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proofErr w:type="spellStart"/>
      <w:r w:rsidRPr="00BB2C16">
        <w:t>Трогание</w:t>
      </w:r>
      <w:proofErr w:type="spellEnd"/>
      <w:r w:rsidRPr="00BB2C16">
        <w:t xml:space="preserve"> с места сильно нагруженного гусеничного трактора (в особо тяжелых условиях). Чтобы не перегрузить и не вывести из строя сцепление, для </w:t>
      </w:r>
      <w:proofErr w:type="spellStart"/>
      <w:r w:rsidRPr="00BB2C16">
        <w:t>трогания</w:t>
      </w:r>
      <w:proofErr w:type="spellEnd"/>
      <w:r w:rsidRPr="00BB2C16">
        <w:t xml:space="preserve"> трактора с места надо воспользоваться механизмом поворота в такой последовательности: выключите сцепление, включите нужную передачу, выключите оба рычага поворота трактора, включите сцепление, увеличьте подачу топлива и, плавно отпуская одновременно оба рычага поворота, начните движение.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Особенность управления трактором, оборудованным гидротрансформатором (трактор Т-175С), заключается в следующем.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proofErr w:type="spellStart"/>
      <w:r w:rsidRPr="00BB2C16">
        <w:t>Трогание</w:t>
      </w:r>
      <w:proofErr w:type="spellEnd"/>
      <w:r w:rsidRPr="00BB2C16">
        <w:t xml:space="preserve"> с места и разгон. Уменьшите подачу топлива. Переведите рычаг (педаль) сцепления в положение «Выключено», включите нужную ступень в коробке передач, затем включите сцепление, не увеличивая частоту вращения коленчатого вала двигателя. При этом трактор будет стоять на месте или очень медленно начнет двигаться. Увеличивая подачу топлива, начинайте движение агрегата.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Разворот в конце гона.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Резко увеличивает скорость движения.</w:t>
      </w:r>
      <w:r w:rsidR="00353C5C">
        <w:t xml:space="preserve"> Поэтому, прежде чем </w:t>
      </w:r>
      <w:proofErr w:type="spellStart"/>
      <w:r w:rsidR="00353C5C">
        <w:t>вы</w:t>
      </w:r>
      <w:r w:rsidRPr="00BB2C16">
        <w:t>глубить</w:t>
      </w:r>
      <w:proofErr w:type="spellEnd"/>
      <w:r w:rsidRPr="00BB2C16">
        <w:t xml:space="preserve"> плуг, нужно перейти на ножное управление подачей топлива, поставить рычаг </w:t>
      </w:r>
      <w:proofErr w:type="spellStart"/>
      <w:proofErr w:type="gramStart"/>
      <w:r w:rsidRPr="00BB2C16">
        <w:t>акселера</w:t>
      </w:r>
      <w:proofErr w:type="spellEnd"/>
      <w:r w:rsidRPr="00BB2C16">
        <w:t xml:space="preserve"> тора</w:t>
      </w:r>
      <w:proofErr w:type="gramEnd"/>
      <w:r w:rsidRPr="00BB2C16">
        <w:t xml:space="preserve"> в положение наименьшей подачи и после </w:t>
      </w:r>
      <w:proofErr w:type="spellStart"/>
      <w:r w:rsidRPr="00BB2C16">
        <w:t>выглубления</w:t>
      </w:r>
      <w:proofErr w:type="spellEnd"/>
      <w:r w:rsidRPr="00BB2C16">
        <w:t xml:space="preserve"> плуга тут же уменьшить подачу топлива.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Остановка трактора достигается снижением подачи топлива </w:t>
      </w:r>
      <w:proofErr w:type="gramStart"/>
      <w:r w:rsidRPr="00BB2C16">
        <w:t>до</w:t>
      </w:r>
      <w:proofErr w:type="gramEnd"/>
      <w:r w:rsidRPr="00BB2C16">
        <w:t xml:space="preserve"> наименьшей. После этого надо выключить сцепление, поставить рычаг коробки передач в положение «Нейтральное» и перевести педаль сцепления в положение «Включено».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Прокладывание первой борозды (первого гона). Одно из условий высококачественного выполнения тракторных работ — прямолинейность движения агрегата. Чем прямолинейнее он движется, тем выше качество работ и больше производительность.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При работе на полях с ровным рельефом первый гон можно проложить с достаточной точностью, направляя движение с помощью одной вешки и визирного приспособления, установленного на тракторе. При неровном рельефе приходится предварительно </w:t>
      </w:r>
      <w:r w:rsidRPr="00BB2C16">
        <w:lastRenderedPageBreak/>
        <w:t>провешивать все поле с помощью нескольких вешек, расположенных в пределах видимости одной относительно другой.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Визирное приспособление состоит из металлического прута (рис. 45) толщиной 5…7 мм, укрепленного в передней части трактора, и двух полосок изоляционной ленты, наклеенных на переднее стекло кабины с промежутком в 10 мм. Металлический прут и промежуток между полосами ленты должны совпадать с продольной осью трактора или отстоять от нее на одинаковом расстоянии.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Трактор нужно вести так, чтобы вешка, стальной прут и промежуток между полосками во время движения находились на одной прямой линии. Причем вешка должна быть установлена от края поля на расстоянии,</w:t>
      </w:r>
      <w:r w:rsidR="00353C5C">
        <w:t xml:space="preserve"> равном половине ширины захвата </w:t>
      </w:r>
      <w:r w:rsidRPr="00BB2C16">
        <w:t xml:space="preserve">тракторного агрегата. При последующих гонах трактор следует вести точно по </w:t>
      </w:r>
      <w:proofErr w:type="spellStart"/>
      <w:r w:rsidRPr="00BB2C16">
        <w:t>ПеРм</w:t>
      </w:r>
      <w:proofErr w:type="spellEnd"/>
      <w:r w:rsidRPr="00BB2C16">
        <w:t xml:space="preserve">” </w:t>
      </w:r>
      <w:proofErr w:type="spellStart"/>
      <w:r w:rsidRPr="00BB2C16">
        <w:t>боРозде</w:t>
      </w:r>
      <w:proofErr w:type="spellEnd"/>
      <w:r w:rsidRPr="00BB2C16">
        <w:t xml:space="preserve"> или по следу маркера.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Маневрирование передачами. При работе на полях с уклонами или неровным рельефом, а также с неравномерным сопротивлением почвы необходимо маневрировать передачами, т. е. при движении на подъем или при прохождении участка с повышенным сопротивлением почвы включать более низкую передачу, а под уклон или при прохождении участка с меньшим сопротивлением почвы — повышенную.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На практике эффективность переключения передач можно проверить следующим образом. Вначале надо пройти гон на одной передаче, для которой рассчитан агрегат, и замерить затраченное на это время. Затем на следующем круге при движении в том же направлении нужно использовать переключение на повышенные передачи на тех участках гона, где это возможно, с последующим переходом на низшую передачу и также замерить время прохода.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Если во втором случае время прохождения будет таким же (а может быть, и большим, вследствие остановок агрегата при переключениях передач), как в первом, то работу с переключением передач следует считать нецелесообразной. Если же время будет меньшим, то переключение передач можно рекомендовать.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Повороты и развороты тракторов. Все повороты и развороты тракторных агрегатов следует выполнять после перевода в нерабочее положение навешенной или прицепленной машины-орудия.</w:t>
      </w:r>
    </w:p>
    <w:p w:rsidR="006C776C" w:rsidRPr="00BB2C16" w:rsidRDefault="00F64FF4" w:rsidP="006C776C">
      <w:pPr>
        <w:pStyle w:val="a8"/>
        <w:shd w:val="clear" w:color="auto" w:fill="FFFFFF"/>
        <w:spacing w:before="0" w:beforeAutospacing="0" w:after="150" w:afterAutospacing="0"/>
      </w:pPr>
      <w:r>
        <w:t xml:space="preserve">На колесных универсально </w:t>
      </w:r>
      <w:r w:rsidR="006C776C" w:rsidRPr="00BB2C16">
        <w:t>пропашных тракторах для получения крутого поворота снижайте скорость и притормаживайте колесо, расположенное ближе к центру поворота.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Совершенно недопустимо совершать крутые повороты и развороты колесных тракторов на большой скорости, так как это может привести к их опрокидыванию.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При крутом повороте гусеничного трактора звенья гусениц разрушают и нагребают почву на коротком участке, что препятствует повороту. Чем мягче почва, тем больше возрастает сопротивление с уменьшением радиуса поворота, детали ходовой части получают дополнительную, весьма большую нагрузку. Кроме того, на поле остаются неровности, затрудняющие последующие работы.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При плавном повороте продвигающиеся вперед гусеницы не успевают сильно разрушать и нагребать почву, а небольшие, ее скопления не мешают ни повороту, ни последующим работам</w:t>
      </w:r>
      <w:r w:rsidR="00F64FF4">
        <w:t xml:space="preserve">. Поэтому при плавном развороте </w:t>
      </w:r>
      <w:r w:rsidRPr="00BB2C16">
        <w:t>сопротивление повороту будет значительно меньшим.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Таким образом, совершать крутые повороты на колесных тракторах следует при скоростях не выше 4…5 км/ч, а на гусеничных только в случае крайней необходимости и, кроме того, без нагрузки.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lastRenderedPageBreak/>
        <w:t>Вождение трактора на полях с неровным рельефом. При движении трактора вверх по склону уменьшается нагрузка на его передние колеса, что ухудшает управляемость. Об этом тракторист должен всегда помнить и принимать особые меры предосторожности.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Двигаясь вниз по склону, притормаживайте трактор двигателем, для чего включайте одну из низших передач в зависимости от крутизны спуска и уменьшайте подачу топлива.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Выключение муфт управления (или растормаживание тормозов солнечных шестерен) при спуске гусеничного трактора по склону может привести к тому, что трактор будет поворачиваться в сторону, противоположную ожида</w:t>
      </w:r>
      <w:r w:rsidR="00504109">
        <w:t xml:space="preserve">емой, вследствие </w:t>
      </w:r>
      <w:r w:rsidRPr="00BB2C16">
        <w:t xml:space="preserve">наката </w:t>
      </w:r>
      <w:r w:rsidR="00504109">
        <w:t>в</w:t>
      </w:r>
      <w:r w:rsidRPr="00BB2C16">
        <w:t>ыключенной</w:t>
      </w:r>
      <w:r w:rsidR="00504109">
        <w:t xml:space="preserve"> передачей.</w:t>
      </w:r>
      <w:r w:rsidRPr="00BB2C16">
        <w:t xml:space="preserve"> Поэтому действовать</w:t>
      </w:r>
      <w:r w:rsidR="00504109">
        <w:t xml:space="preserve"> рычагами и педалями механизма поворо</w:t>
      </w:r>
      <w:r w:rsidRPr="00BB2C16">
        <w:t>та в этих условиях нужно</w:t>
      </w:r>
      <w:r w:rsidR="00504109">
        <w:t xml:space="preserve"> быстро, оттягивая соответствующую</w:t>
      </w:r>
      <w:r w:rsidRPr="00BB2C16">
        <w:t xml:space="preserve"> рычаг назад и нажимая на педаль тормоза, чтобы подтормозить гусеницу той стороны, в которую необходимо повернуть трактор.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Для выравнивания направления трактора при движении его под клон оттягивайте рычаг механизма поворота противоположной стороны без торможения.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Останавливайте трактор при выключенном сцеплении нажатием на одну педаль тормоза без выключения механизма поворота (при этом полностью затормаживается вал заднего </w:t>
      </w:r>
      <w:proofErr w:type="gramStart"/>
      <w:r w:rsidRPr="00BB2C16">
        <w:t>моста</w:t>
      </w:r>
      <w:proofErr w:type="gramEnd"/>
      <w:r w:rsidRPr="00BB2C16">
        <w:t xml:space="preserve"> и останавливаются обе гусеницы), после чего рычаг коробки передач переводите в нейтральное положение, а сцепление включайте.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Если трактор остановлен на уклоне, зафиксируйте тормозную педаль защелкой «горного» тормоза.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Вождение трактора с машинами-орудиями, приводимыми в действие от ВОМ. Обязательно выключайте ВОМ при поворотах агрегата с </w:t>
      </w:r>
      <w:r w:rsidR="00504109">
        <w:t xml:space="preserve">прицепными машинами и подъеме в </w:t>
      </w:r>
      <w:r w:rsidRPr="00BB2C16">
        <w:t>транспортное положение навесных и полунавесных машин-орудий.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При работе с ротационными машинами опускайте и поднимайте их плавно, без рывков. </w:t>
      </w:r>
      <w:proofErr w:type="gramStart"/>
      <w:r w:rsidRPr="00BB2C16">
        <w:t>Включать ВОМ для привода в действие ротационных органов нужно при их опускании из транспортного положения в рабочее, а не после того, как они опустятся на почву.</w:t>
      </w:r>
      <w:proofErr w:type="gramEnd"/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Выключать ВОМ для остановки машины следует только после того, как рабочие органы будут </w:t>
      </w:r>
      <w:proofErr w:type="spellStart"/>
      <w:r w:rsidRPr="00BB2C16">
        <w:t>выглублены</w:t>
      </w:r>
      <w:proofErr w:type="spellEnd"/>
      <w:r w:rsidRPr="00BB2C16">
        <w:t xml:space="preserve"> из почвы.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Переезжая с одного поля на другое (особенно по пересеченной местности), отъедините карданную передачу от хвостовика ВОМ трактора, так как возможна ее поломка в результате упора в поперечину прицепного устройства.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Работая с жаткой или комбайном, не включайте ВОМ в том случае, если на транспортере лежит срезанная масса или произошло забивание комбайна. Необходимо предварительно очистить машины и провернуть карданный вал ломиком вручную до полного оборота транспортера жатки.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Вождение скоростных агрегатов. Чем больше скорость тракторного агрегата, тем внимательнее должен быть тракторист.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Управляя колесным трактором с </w:t>
      </w:r>
      <w:proofErr w:type="spellStart"/>
      <w:r w:rsidRPr="00BB2C16">
        <w:t>гидроусилителем</w:t>
      </w:r>
      <w:proofErr w:type="spellEnd"/>
      <w:r w:rsidRPr="00BB2C16">
        <w:t xml:space="preserve"> руля, значительно облегчающим поворот рулевого колеса, во избежание опрокидывания трактора внимательно следите за неровностями </w:t>
      </w:r>
      <w:proofErr w:type="gramStart"/>
      <w:r w:rsidRPr="00BB2C16">
        <w:t>дороги</w:t>
      </w:r>
      <w:proofErr w:type="gramEnd"/>
      <w:r w:rsidRPr="00BB2C16">
        <w:t xml:space="preserve"> и не поворачивайте резко рулевое колесо.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Тормоза прицепа включайте в работу раньше тормозов трактора, чтобы исключить «толкание» прицепом трактора и не допустить «складывания» транспортного агрегата.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Управляя трактором, на дорогах всех типов тракторист должен </w:t>
      </w:r>
      <w:r w:rsidR="00504109">
        <w:t>б</w:t>
      </w:r>
      <w:r w:rsidRPr="00BB2C16">
        <w:t>ыть предельно внимательным и выполнять все требования Правил Дорожного движения.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>
        <w:rPr>
          <w:noProof/>
        </w:rPr>
        <w:lastRenderedPageBreak/>
        <w:drawing>
          <wp:inline distT="0" distB="0" distL="0" distR="0">
            <wp:extent cx="5686425" cy="6819900"/>
            <wp:effectExtent l="19050" t="0" r="9525" b="0"/>
            <wp:docPr id="12" name="Рисунок 2" descr="image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>Рис. 46. Правильное положение трактора по отношению к борозде во время пахоты:</w:t>
      </w:r>
      <w:r w:rsidRPr="00BB2C16">
        <w:br/>
        <w:t xml:space="preserve">а — универсально-пропашного; б — колесного общего назначения; в— </w:t>
      </w:r>
      <w:proofErr w:type="gramStart"/>
      <w:r w:rsidRPr="00BB2C16">
        <w:t>гу</w:t>
      </w:r>
      <w:proofErr w:type="gramEnd"/>
      <w:r w:rsidRPr="00BB2C16">
        <w:t>сеничного общего назначения; г — колесного общего назначения при глубокой пахоте влажной почвы.</w:t>
      </w:r>
    </w:p>
    <w:p w:rsidR="006C776C" w:rsidRPr="00BB2C16" w:rsidRDefault="006C776C" w:rsidP="006C776C">
      <w:pPr>
        <w:pStyle w:val="a8"/>
        <w:shd w:val="clear" w:color="auto" w:fill="FFFFFF"/>
        <w:spacing w:before="0" w:beforeAutospacing="0" w:after="150" w:afterAutospacing="0"/>
      </w:pPr>
      <w:r w:rsidRPr="00BB2C16">
        <w:t xml:space="preserve">Вождение трактора при работе с плугом. </w:t>
      </w:r>
      <w:proofErr w:type="gramStart"/>
      <w:r w:rsidRPr="00BB2C16">
        <w:t>При работе с плугом колесный универсально-пропашной трактор ведите правыми колесами по борозде, сделанной плугом во время предыдущего прохода (рис. 46, а); мощные колесные и гусеничные тракторы — на некотором расстоянии от края борозды в зависимости от ширины захвата плуга, с которым работает трактор (рис. 46, б и в), т. е. в пределах 200…300 мм.</w:t>
      </w:r>
      <w:proofErr w:type="gramEnd"/>
    </w:p>
    <w:p w:rsidR="006C776C" w:rsidRPr="00904F8A" w:rsidRDefault="006C776C" w:rsidP="006C77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B2C16">
        <w:t>Выполняя глубокую пахоту влажных почв агрегатом с трактором Т-150К, ведите трактор правыми колесами по борозде (рис. 46, г).</w:t>
      </w:r>
    </w:p>
    <w:p w:rsidR="006C776C" w:rsidRDefault="006C776C" w:rsidP="006C776C">
      <w:pPr>
        <w:pStyle w:val="a3"/>
        <w:rPr>
          <w:rFonts w:ascii="Times New Roman" w:hAnsi="Times New Roman" w:cs="Times New Roman"/>
          <w:b/>
        </w:rPr>
      </w:pPr>
    </w:p>
    <w:p w:rsidR="006C776C" w:rsidRPr="00C43A86" w:rsidRDefault="006C776C" w:rsidP="006C776C">
      <w:pPr>
        <w:pStyle w:val="a3"/>
        <w:rPr>
          <w:rFonts w:ascii="Times New Roman" w:hAnsi="Times New Roman" w:cs="Times New Roman"/>
        </w:rPr>
      </w:pPr>
    </w:p>
    <w:p w:rsidR="006C776C" w:rsidRDefault="006C776C" w:rsidP="006C77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03F3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6403F3">
        <w:rPr>
          <w:rFonts w:ascii="Times New Roman" w:hAnsi="Times New Roman" w:cs="Times New Roman"/>
        </w:rPr>
        <w:t>для самопроверки</w:t>
      </w:r>
      <w:r>
        <w:rPr>
          <w:rFonts w:ascii="Times New Roman" w:hAnsi="Times New Roman" w:cs="Times New Roman"/>
        </w:rPr>
        <w:t>:</w:t>
      </w:r>
    </w:p>
    <w:p w:rsidR="006C776C" w:rsidRDefault="006C776C" w:rsidP="006C7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</w:t>
      </w: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b/>
        </w:rPr>
        <w:t>Как</w:t>
      </w:r>
      <w:proofErr w:type="spellEnd"/>
      <w:r>
        <w:rPr>
          <w:rFonts w:ascii="Times New Roman" w:hAnsi="Times New Roman" w:cs="Times New Roman"/>
          <w:b/>
        </w:rPr>
        <w:t xml:space="preserve"> подготовить рабочее место тракториста</w:t>
      </w:r>
      <w:r w:rsidRPr="00AB4640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________________</w:t>
      </w:r>
    </w:p>
    <w:p w:rsidR="006C776C" w:rsidRDefault="006C776C" w:rsidP="006C7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__</w:t>
      </w:r>
      <w:r w:rsidRPr="00AB4640">
        <w:rPr>
          <w:rFonts w:ascii="Times New Roman" w:hAnsi="Times New Roman" w:cs="Times New Roman"/>
          <w:b/>
        </w:rPr>
        <w:t>Как</w:t>
      </w:r>
      <w:proofErr w:type="spellEnd"/>
      <w:r w:rsidRPr="00AB46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правильно управлять трактором</w:t>
      </w:r>
      <w:r w:rsidRPr="00AB4640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>________________</w:t>
      </w:r>
    </w:p>
    <w:p w:rsidR="00E51B1F" w:rsidRPr="00E51B1F" w:rsidRDefault="00E51B1F" w:rsidP="00E51B1F">
      <w:pPr>
        <w:rPr>
          <w:rFonts w:ascii="Times New Roman" w:hAnsi="Times New Roman" w:cs="Times New Roman"/>
          <w:i/>
        </w:rPr>
      </w:pPr>
      <w:r w:rsidRPr="00E51B1F">
        <w:rPr>
          <w:rFonts w:ascii="Times New Roman" w:hAnsi="Times New Roman" w:cs="Times New Roman"/>
          <w:b/>
          <w:i/>
        </w:rPr>
        <w:t>Задание</w:t>
      </w:r>
      <w:r w:rsidRPr="00E51B1F">
        <w:rPr>
          <w:rFonts w:ascii="Times New Roman" w:hAnsi="Times New Roman" w:cs="Times New Roman"/>
          <w:i/>
        </w:rPr>
        <w:t>: дополнительно решить 10 экзаменационных билет</w:t>
      </w:r>
      <w:r>
        <w:rPr>
          <w:rFonts w:ascii="Times New Roman" w:hAnsi="Times New Roman" w:cs="Times New Roman"/>
          <w:i/>
        </w:rPr>
        <w:t>ов</w:t>
      </w:r>
      <w:r w:rsidR="009E6D46">
        <w:rPr>
          <w:rFonts w:ascii="Times New Roman" w:hAnsi="Times New Roman" w:cs="Times New Roman"/>
          <w:i/>
        </w:rPr>
        <w:t xml:space="preserve"> по БЕЗОПАСНОЙ ЭКСПЛУАТАЦИИ</w:t>
      </w:r>
      <w:r>
        <w:rPr>
          <w:rFonts w:ascii="Times New Roman" w:hAnsi="Times New Roman" w:cs="Times New Roman"/>
          <w:i/>
        </w:rPr>
        <w:t xml:space="preserve"> (1-10 билет)</w:t>
      </w:r>
    </w:p>
    <w:p w:rsidR="006A173E" w:rsidRDefault="00E51B1F" w:rsidP="006A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96F" w:rsidRPr="000545CC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контрольных </w:t>
      </w:r>
      <w:proofErr w:type="spellStart"/>
      <w:r>
        <w:rPr>
          <w:rFonts w:ascii="Times New Roman" w:hAnsi="Times New Roman" w:cs="Times New Roman"/>
        </w:rPr>
        <w:t>заданий.</w:t>
      </w:r>
      <w:r w:rsidR="00AB4640">
        <w:rPr>
          <w:rFonts w:ascii="Times New Roman" w:hAnsi="Times New Roman" w:cs="Times New Roman"/>
        </w:rPr>
        <w:t>__</w:t>
      </w:r>
      <w:r w:rsidR="00AB4640" w:rsidRPr="000545CC">
        <w:rPr>
          <w:rFonts w:ascii="Times New Roman" w:hAnsi="Times New Roman" w:cs="Times New Roman"/>
          <w:b/>
          <w:color w:val="FF0000"/>
        </w:rPr>
        <w:t>Сдать</w:t>
      </w:r>
      <w:proofErr w:type="spellEnd"/>
      <w:r w:rsidR="00AB4640" w:rsidRPr="000545CC">
        <w:rPr>
          <w:rFonts w:ascii="Times New Roman" w:hAnsi="Times New Roman" w:cs="Times New Roman"/>
          <w:b/>
          <w:color w:val="FF0000"/>
        </w:rPr>
        <w:t xml:space="preserve"> материалы до </w:t>
      </w:r>
      <w:r w:rsidR="009E6D46">
        <w:rPr>
          <w:rFonts w:ascii="Times New Roman" w:hAnsi="Times New Roman" w:cs="Times New Roman"/>
          <w:b/>
          <w:color w:val="FF0000"/>
        </w:rPr>
        <w:t>12</w:t>
      </w:r>
      <w:r w:rsidR="000545CC" w:rsidRPr="000545CC">
        <w:rPr>
          <w:rFonts w:ascii="Times New Roman" w:hAnsi="Times New Roman" w:cs="Times New Roman"/>
          <w:b/>
          <w:color w:val="FF0000"/>
        </w:rPr>
        <w:t>.11</w:t>
      </w:r>
      <w:r w:rsidR="00AB4640" w:rsidRPr="000545CC">
        <w:rPr>
          <w:rFonts w:ascii="Times New Roman" w:hAnsi="Times New Roman" w:cs="Times New Roman"/>
          <w:b/>
          <w:color w:val="FF0000"/>
        </w:rPr>
        <w:t>.202</w:t>
      </w:r>
      <w:r w:rsidR="007A22CF">
        <w:rPr>
          <w:rFonts w:ascii="Times New Roman" w:hAnsi="Times New Roman" w:cs="Times New Roman"/>
          <w:b/>
          <w:color w:val="FF0000"/>
        </w:rPr>
        <w:t>1</w:t>
      </w:r>
      <w:r w:rsidR="00AB4640" w:rsidRPr="000545CC">
        <w:rPr>
          <w:rFonts w:ascii="Times New Roman" w:hAnsi="Times New Roman" w:cs="Times New Roman"/>
          <w:b/>
          <w:color w:val="FF0000"/>
        </w:rPr>
        <w:t xml:space="preserve"> г.</w:t>
      </w:r>
    </w:p>
    <w:p w:rsidR="000545CC" w:rsidRPr="000545CC" w:rsidRDefault="000545CC" w:rsidP="000545CC">
      <w:pPr>
        <w:pStyle w:val="a3"/>
        <w:rPr>
          <w:rFonts w:ascii="Times New Roman" w:hAnsi="Times New Roman" w:cs="Times New Roman"/>
          <w:color w:val="FF0000"/>
        </w:rPr>
      </w:pPr>
      <w:r w:rsidRPr="000545CC">
        <w:rPr>
          <w:rFonts w:ascii="Times New Roman" w:hAnsi="Times New Roman" w:cs="Times New Roman"/>
          <w:b/>
          <w:color w:val="FF0000"/>
        </w:rPr>
        <w:t xml:space="preserve">На Электронную почту: 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zserr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@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yandex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.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ru</w:t>
      </w:r>
      <w:proofErr w:type="spellEnd"/>
    </w:p>
    <w:p w:rsidR="00B8696F" w:rsidRPr="00AB4640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Контакты для обратной связи с преподавателем</w:t>
      </w:r>
      <w:r w:rsidR="001E1457">
        <w:rPr>
          <w:rFonts w:ascii="Times New Roman" w:hAnsi="Times New Roman" w:cs="Times New Roman"/>
          <w:b/>
        </w:rPr>
        <w:t>.</w:t>
      </w:r>
      <w:r w:rsidR="00AB4640" w:rsidRPr="00AB4640">
        <w:rPr>
          <w:rFonts w:ascii="Times New Roman" w:hAnsi="Times New Roman" w:cs="Times New Roman"/>
          <w:b/>
        </w:rPr>
        <w:t xml:space="preserve"> Корычеву Михаилу Анатольевичу</w:t>
      </w:r>
    </w:p>
    <w:p w:rsidR="00805432" w:rsidRPr="00805432" w:rsidRDefault="00805432" w:rsidP="00805432">
      <w:pPr>
        <w:rPr>
          <w:rFonts w:ascii="Times New Roman" w:hAnsi="Times New Roman" w:cs="Times New Roman"/>
        </w:rPr>
      </w:pPr>
    </w:p>
    <w:sectPr w:rsidR="00805432" w:rsidRPr="00805432" w:rsidSect="00D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A7"/>
    <w:multiLevelType w:val="multilevel"/>
    <w:tmpl w:val="16D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4775"/>
    <w:multiLevelType w:val="multilevel"/>
    <w:tmpl w:val="353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92C0E"/>
    <w:multiLevelType w:val="multilevel"/>
    <w:tmpl w:val="A4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11FA9"/>
    <w:multiLevelType w:val="multilevel"/>
    <w:tmpl w:val="B0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21019"/>
    <w:multiLevelType w:val="multilevel"/>
    <w:tmpl w:val="D966BC1E"/>
    <w:lvl w:ilvl="0">
      <w:start w:val="1"/>
      <w:numFmt w:val="decimal"/>
      <w:lvlText w:val="%1."/>
      <w:lvlJc w:val="left"/>
      <w:pPr>
        <w:ind w:left="707" w:hanging="2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95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3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835" w:hanging="490"/>
      </w:pPr>
      <w:rPr>
        <w:rFonts w:hint="default"/>
      </w:rPr>
    </w:lvl>
    <w:lvl w:ilvl="4">
      <w:numFmt w:val="bullet"/>
      <w:lvlText w:val="•"/>
      <w:lvlJc w:val="left"/>
      <w:pPr>
        <w:ind w:left="4711" w:hanging="490"/>
      </w:pPr>
      <w:rPr>
        <w:rFonts w:hint="default"/>
      </w:rPr>
    </w:lvl>
    <w:lvl w:ilvl="5">
      <w:numFmt w:val="bullet"/>
      <w:lvlText w:val="•"/>
      <w:lvlJc w:val="left"/>
      <w:pPr>
        <w:ind w:left="5586" w:hanging="490"/>
      </w:pPr>
      <w:rPr>
        <w:rFonts w:hint="default"/>
      </w:rPr>
    </w:lvl>
    <w:lvl w:ilvl="6">
      <w:numFmt w:val="bullet"/>
      <w:lvlText w:val="•"/>
      <w:lvlJc w:val="left"/>
      <w:pPr>
        <w:ind w:left="6462" w:hanging="490"/>
      </w:pPr>
      <w:rPr>
        <w:rFonts w:hint="default"/>
      </w:rPr>
    </w:lvl>
    <w:lvl w:ilvl="7">
      <w:numFmt w:val="bullet"/>
      <w:lvlText w:val="•"/>
      <w:lvlJc w:val="left"/>
      <w:pPr>
        <w:ind w:left="7337" w:hanging="490"/>
      </w:pPr>
      <w:rPr>
        <w:rFonts w:hint="default"/>
      </w:rPr>
    </w:lvl>
    <w:lvl w:ilvl="8">
      <w:numFmt w:val="bullet"/>
      <w:lvlText w:val="•"/>
      <w:lvlJc w:val="left"/>
      <w:pPr>
        <w:ind w:left="8213" w:hanging="490"/>
      </w:pPr>
      <w:rPr>
        <w:rFonts w:hint="default"/>
      </w:rPr>
    </w:lvl>
  </w:abstractNum>
  <w:abstractNum w:abstractNumId="5">
    <w:nsid w:val="32C15D71"/>
    <w:multiLevelType w:val="multilevel"/>
    <w:tmpl w:val="F6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C247C"/>
    <w:multiLevelType w:val="multilevel"/>
    <w:tmpl w:val="B4D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01B1"/>
    <w:multiLevelType w:val="multilevel"/>
    <w:tmpl w:val="1C2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31C5A"/>
    <w:multiLevelType w:val="hybridMultilevel"/>
    <w:tmpl w:val="B944F9AE"/>
    <w:lvl w:ilvl="0" w:tplc="4928EDC6">
      <w:start w:val="1"/>
      <w:numFmt w:val="decimal"/>
      <w:lvlText w:val="%1."/>
      <w:lvlJc w:val="left"/>
      <w:pPr>
        <w:ind w:left="281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EE252">
      <w:numFmt w:val="bullet"/>
      <w:lvlText w:val="•"/>
      <w:lvlJc w:val="left"/>
      <w:pPr>
        <w:ind w:left="1248" w:hanging="321"/>
      </w:pPr>
      <w:rPr>
        <w:rFonts w:hint="default"/>
      </w:rPr>
    </w:lvl>
    <w:lvl w:ilvl="2" w:tplc="FC2226CE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399A4CA2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37C02B72">
      <w:numFmt w:val="bullet"/>
      <w:lvlText w:val="•"/>
      <w:lvlJc w:val="left"/>
      <w:pPr>
        <w:ind w:left="4153" w:hanging="321"/>
      </w:pPr>
      <w:rPr>
        <w:rFonts w:hint="default"/>
      </w:rPr>
    </w:lvl>
    <w:lvl w:ilvl="5" w:tplc="02024158">
      <w:numFmt w:val="bullet"/>
      <w:lvlText w:val="•"/>
      <w:lvlJc w:val="left"/>
      <w:pPr>
        <w:ind w:left="5122" w:hanging="321"/>
      </w:pPr>
      <w:rPr>
        <w:rFonts w:hint="default"/>
      </w:rPr>
    </w:lvl>
    <w:lvl w:ilvl="6" w:tplc="4B7062F6">
      <w:numFmt w:val="bullet"/>
      <w:lvlText w:val="•"/>
      <w:lvlJc w:val="left"/>
      <w:pPr>
        <w:ind w:left="6090" w:hanging="321"/>
      </w:pPr>
      <w:rPr>
        <w:rFonts w:hint="default"/>
      </w:rPr>
    </w:lvl>
    <w:lvl w:ilvl="7" w:tplc="07C2F8AA">
      <w:numFmt w:val="bullet"/>
      <w:lvlText w:val="•"/>
      <w:lvlJc w:val="left"/>
      <w:pPr>
        <w:ind w:left="7059" w:hanging="321"/>
      </w:pPr>
      <w:rPr>
        <w:rFonts w:hint="default"/>
      </w:rPr>
    </w:lvl>
    <w:lvl w:ilvl="8" w:tplc="3BF0F3B0">
      <w:numFmt w:val="bullet"/>
      <w:lvlText w:val="•"/>
      <w:lvlJc w:val="left"/>
      <w:pPr>
        <w:ind w:left="8027" w:hanging="321"/>
      </w:pPr>
      <w:rPr>
        <w:rFonts w:hint="default"/>
      </w:rPr>
    </w:lvl>
  </w:abstractNum>
  <w:abstractNum w:abstractNumId="9">
    <w:nsid w:val="44315B92"/>
    <w:multiLevelType w:val="multilevel"/>
    <w:tmpl w:val="94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B3F7D"/>
    <w:multiLevelType w:val="multilevel"/>
    <w:tmpl w:val="3884791A"/>
    <w:lvl w:ilvl="0">
      <w:start w:val="1"/>
      <w:numFmt w:val="decimal"/>
      <w:lvlText w:val="%1."/>
      <w:lvlJc w:val="left"/>
      <w:pPr>
        <w:ind w:left="307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796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484" w:hanging="490"/>
      </w:pPr>
      <w:rPr>
        <w:rFonts w:hint="default"/>
      </w:rPr>
    </w:lvl>
    <w:lvl w:ilvl="3">
      <w:numFmt w:val="bullet"/>
      <w:lvlText w:val="•"/>
      <w:lvlJc w:val="left"/>
      <w:pPr>
        <w:ind w:left="5169" w:hanging="490"/>
      </w:pPr>
      <w:rPr>
        <w:rFonts w:hint="default"/>
      </w:rPr>
    </w:lvl>
    <w:lvl w:ilvl="4">
      <w:numFmt w:val="bullet"/>
      <w:lvlText w:val="•"/>
      <w:lvlJc w:val="left"/>
      <w:pPr>
        <w:ind w:left="5854" w:hanging="490"/>
      </w:pPr>
      <w:rPr>
        <w:rFonts w:hint="default"/>
      </w:rPr>
    </w:lvl>
    <w:lvl w:ilvl="5">
      <w:numFmt w:val="bullet"/>
      <w:lvlText w:val="•"/>
      <w:lvlJc w:val="left"/>
      <w:pPr>
        <w:ind w:left="6539" w:hanging="490"/>
      </w:pPr>
      <w:rPr>
        <w:rFonts w:hint="default"/>
      </w:rPr>
    </w:lvl>
    <w:lvl w:ilvl="6">
      <w:numFmt w:val="bullet"/>
      <w:lvlText w:val="•"/>
      <w:lvlJc w:val="left"/>
      <w:pPr>
        <w:ind w:left="7224" w:hanging="490"/>
      </w:pPr>
      <w:rPr>
        <w:rFonts w:hint="default"/>
      </w:rPr>
    </w:lvl>
    <w:lvl w:ilvl="7">
      <w:numFmt w:val="bullet"/>
      <w:lvlText w:val="•"/>
      <w:lvlJc w:val="left"/>
      <w:pPr>
        <w:ind w:left="7909" w:hanging="490"/>
      </w:pPr>
      <w:rPr>
        <w:rFonts w:hint="default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</w:rPr>
    </w:lvl>
  </w:abstractNum>
  <w:abstractNum w:abstractNumId="12">
    <w:nsid w:val="5D2E0278"/>
    <w:multiLevelType w:val="multilevel"/>
    <w:tmpl w:val="D08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969"/>
    <w:multiLevelType w:val="multilevel"/>
    <w:tmpl w:val="88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D4B9F"/>
    <w:multiLevelType w:val="multilevel"/>
    <w:tmpl w:val="D01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0B6"/>
    <w:rsid w:val="000319D8"/>
    <w:rsid w:val="00034550"/>
    <w:rsid w:val="00051A6F"/>
    <w:rsid w:val="00052E0E"/>
    <w:rsid w:val="000545CC"/>
    <w:rsid w:val="00066D17"/>
    <w:rsid w:val="0007399C"/>
    <w:rsid w:val="000E1E7D"/>
    <w:rsid w:val="00104B53"/>
    <w:rsid w:val="0011193D"/>
    <w:rsid w:val="00182D03"/>
    <w:rsid w:val="00187867"/>
    <w:rsid w:val="001D230C"/>
    <w:rsid w:val="001E1457"/>
    <w:rsid w:val="002278EB"/>
    <w:rsid w:val="00263683"/>
    <w:rsid w:val="00266C86"/>
    <w:rsid w:val="0028649B"/>
    <w:rsid w:val="002D3F82"/>
    <w:rsid w:val="00301C35"/>
    <w:rsid w:val="00326CB5"/>
    <w:rsid w:val="00337332"/>
    <w:rsid w:val="00351A15"/>
    <w:rsid w:val="00353C5C"/>
    <w:rsid w:val="003A69D3"/>
    <w:rsid w:val="003D00B6"/>
    <w:rsid w:val="003D1AA8"/>
    <w:rsid w:val="003D2DDE"/>
    <w:rsid w:val="003D3D82"/>
    <w:rsid w:val="003E67ED"/>
    <w:rsid w:val="00404B63"/>
    <w:rsid w:val="00407D27"/>
    <w:rsid w:val="00477468"/>
    <w:rsid w:val="00481C73"/>
    <w:rsid w:val="00497B24"/>
    <w:rsid w:val="004B48E9"/>
    <w:rsid w:val="004D3123"/>
    <w:rsid w:val="004D3BDB"/>
    <w:rsid w:val="004F19C6"/>
    <w:rsid w:val="004F701B"/>
    <w:rsid w:val="00504109"/>
    <w:rsid w:val="005174CE"/>
    <w:rsid w:val="00533E29"/>
    <w:rsid w:val="00576C30"/>
    <w:rsid w:val="005916AF"/>
    <w:rsid w:val="0059506E"/>
    <w:rsid w:val="005C2FE1"/>
    <w:rsid w:val="005E6A98"/>
    <w:rsid w:val="005F19DD"/>
    <w:rsid w:val="00601709"/>
    <w:rsid w:val="00602A04"/>
    <w:rsid w:val="006242D2"/>
    <w:rsid w:val="0062607B"/>
    <w:rsid w:val="006403F3"/>
    <w:rsid w:val="00643247"/>
    <w:rsid w:val="00660C11"/>
    <w:rsid w:val="006745F5"/>
    <w:rsid w:val="006812B5"/>
    <w:rsid w:val="006932C7"/>
    <w:rsid w:val="006950AF"/>
    <w:rsid w:val="0069656C"/>
    <w:rsid w:val="006A0339"/>
    <w:rsid w:val="006A173E"/>
    <w:rsid w:val="006B704C"/>
    <w:rsid w:val="006C776C"/>
    <w:rsid w:val="006D5AAE"/>
    <w:rsid w:val="006E2667"/>
    <w:rsid w:val="00732154"/>
    <w:rsid w:val="00777410"/>
    <w:rsid w:val="007865D3"/>
    <w:rsid w:val="007A22CF"/>
    <w:rsid w:val="007C49C2"/>
    <w:rsid w:val="00805432"/>
    <w:rsid w:val="008065C3"/>
    <w:rsid w:val="00824191"/>
    <w:rsid w:val="00842652"/>
    <w:rsid w:val="00850799"/>
    <w:rsid w:val="00872A18"/>
    <w:rsid w:val="00892DD1"/>
    <w:rsid w:val="0089734D"/>
    <w:rsid w:val="008D16AA"/>
    <w:rsid w:val="008D3260"/>
    <w:rsid w:val="0091163E"/>
    <w:rsid w:val="00942BE8"/>
    <w:rsid w:val="00956C70"/>
    <w:rsid w:val="009A2E09"/>
    <w:rsid w:val="009C4045"/>
    <w:rsid w:val="009E1690"/>
    <w:rsid w:val="009E61C8"/>
    <w:rsid w:val="009E6D46"/>
    <w:rsid w:val="009F755C"/>
    <w:rsid w:val="00A0006F"/>
    <w:rsid w:val="00A21AE8"/>
    <w:rsid w:val="00A368B1"/>
    <w:rsid w:val="00A376DE"/>
    <w:rsid w:val="00A42AF9"/>
    <w:rsid w:val="00A65C21"/>
    <w:rsid w:val="00A676B0"/>
    <w:rsid w:val="00A71035"/>
    <w:rsid w:val="00A745FB"/>
    <w:rsid w:val="00A84B81"/>
    <w:rsid w:val="00A97A21"/>
    <w:rsid w:val="00AB4640"/>
    <w:rsid w:val="00AE0B95"/>
    <w:rsid w:val="00AF48D6"/>
    <w:rsid w:val="00B134E8"/>
    <w:rsid w:val="00B13F24"/>
    <w:rsid w:val="00B201A6"/>
    <w:rsid w:val="00B54406"/>
    <w:rsid w:val="00B61795"/>
    <w:rsid w:val="00B86206"/>
    <w:rsid w:val="00B8696F"/>
    <w:rsid w:val="00B90DE0"/>
    <w:rsid w:val="00B97182"/>
    <w:rsid w:val="00BB0DA7"/>
    <w:rsid w:val="00BB2290"/>
    <w:rsid w:val="00BC4982"/>
    <w:rsid w:val="00BC525B"/>
    <w:rsid w:val="00BE79C5"/>
    <w:rsid w:val="00BE7A3F"/>
    <w:rsid w:val="00C22768"/>
    <w:rsid w:val="00C22998"/>
    <w:rsid w:val="00C43A86"/>
    <w:rsid w:val="00C44AB7"/>
    <w:rsid w:val="00C62EF2"/>
    <w:rsid w:val="00C6706D"/>
    <w:rsid w:val="00CF1207"/>
    <w:rsid w:val="00D247DE"/>
    <w:rsid w:val="00D452C3"/>
    <w:rsid w:val="00D50676"/>
    <w:rsid w:val="00D614BA"/>
    <w:rsid w:val="00D67EBA"/>
    <w:rsid w:val="00DB33D6"/>
    <w:rsid w:val="00DB7171"/>
    <w:rsid w:val="00DE0629"/>
    <w:rsid w:val="00DE0858"/>
    <w:rsid w:val="00E06C0A"/>
    <w:rsid w:val="00E07C72"/>
    <w:rsid w:val="00E15DB3"/>
    <w:rsid w:val="00E51B1F"/>
    <w:rsid w:val="00E633DD"/>
    <w:rsid w:val="00E973D7"/>
    <w:rsid w:val="00EA76FD"/>
    <w:rsid w:val="00EE2910"/>
    <w:rsid w:val="00EF596D"/>
    <w:rsid w:val="00EF5EAD"/>
    <w:rsid w:val="00F0706B"/>
    <w:rsid w:val="00F21C58"/>
    <w:rsid w:val="00F237D9"/>
    <w:rsid w:val="00F64FF4"/>
    <w:rsid w:val="00F76377"/>
    <w:rsid w:val="00F8314A"/>
    <w:rsid w:val="00FA5776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4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6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78EB"/>
    <w:rPr>
      <w:b/>
      <w:bCs/>
    </w:rPr>
  </w:style>
  <w:style w:type="paragraph" w:customStyle="1" w:styleId="Default">
    <w:name w:val="Default"/>
    <w:rsid w:val="00C6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32C7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932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932C7"/>
    <w:pPr>
      <w:widowControl w:val="0"/>
      <w:autoSpaceDE w:val="0"/>
      <w:autoSpaceDN w:val="0"/>
      <w:spacing w:before="107"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9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User</cp:lastModifiedBy>
  <cp:revision>125</cp:revision>
  <dcterms:created xsi:type="dcterms:W3CDTF">2020-04-16T11:28:00Z</dcterms:created>
  <dcterms:modified xsi:type="dcterms:W3CDTF">2021-11-08T07:18:00Z</dcterms:modified>
</cp:coreProperties>
</file>