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E4" w:rsidRDefault="00C140E4" w:rsidP="00C140E4">
      <w:pPr>
        <w:jc w:val="center"/>
        <w:rPr>
          <w:b/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Задания </w:t>
      </w:r>
    </w:p>
    <w:p w:rsidR="00C140E4" w:rsidRPr="00344D33" w:rsidRDefault="00C140E4" w:rsidP="008A5F0D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п</w:t>
      </w:r>
      <w:r w:rsidR="00ED132C">
        <w:rPr>
          <w:b/>
          <w:sz w:val="28"/>
          <w:szCs w:val="28"/>
          <w:lang w:val="ru-RU"/>
        </w:rPr>
        <w:t>о дисциплине Безопасность жизнедеятельности</w:t>
      </w:r>
      <w:r w:rsidR="00110E5D">
        <w:rPr>
          <w:b/>
          <w:sz w:val="28"/>
          <w:szCs w:val="28"/>
          <w:lang w:val="ru-RU" w:eastAsia="ru-RU"/>
        </w:rPr>
        <w:t xml:space="preserve"> для группы ТО</w:t>
      </w:r>
      <w:r w:rsidR="00344D33">
        <w:rPr>
          <w:b/>
          <w:sz w:val="28"/>
          <w:szCs w:val="28"/>
          <w:lang w:val="ru-RU" w:eastAsia="ru-RU"/>
        </w:rPr>
        <w:t>З-</w:t>
      </w:r>
      <w:r w:rsidR="00452791">
        <w:rPr>
          <w:b/>
          <w:sz w:val="28"/>
          <w:szCs w:val="28"/>
          <w:lang w:val="ru-RU" w:eastAsia="ru-RU"/>
        </w:rPr>
        <w:t>31</w:t>
      </w:r>
    </w:p>
    <w:p w:rsidR="00110E5D" w:rsidRDefault="00C140E4" w:rsidP="00ED132C">
      <w:pPr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Специальность</w:t>
      </w:r>
      <w:r w:rsidR="008A5F0D">
        <w:rPr>
          <w:b/>
          <w:sz w:val="28"/>
          <w:szCs w:val="28"/>
          <w:lang w:val="ru-RU"/>
        </w:rPr>
        <w:t xml:space="preserve">: </w:t>
      </w:r>
    </w:p>
    <w:p w:rsidR="00C140E4" w:rsidRPr="00110E5D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Группа</w:t>
      </w:r>
      <w:r w:rsidR="00452791">
        <w:rPr>
          <w:sz w:val="28"/>
          <w:szCs w:val="28"/>
          <w:lang w:val="ru-RU"/>
        </w:rPr>
        <w:t xml:space="preserve"> ТОЗ-31</w:t>
      </w:r>
      <w:bookmarkStart w:id="0" w:name="_GoBack"/>
      <w:bookmarkEnd w:id="0"/>
    </w:p>
    <w:p w:rsidR="00C140E4" w:rsidRPr="001E256A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Предмет: </w:t>
      </w:r>
      <w:r>
        <w:rPr>
          <w:sz w:val="28"/>
          <w:szCs w:val="28"/>
          <w:lang w:val="ru-RU"/>
        </w:rPr>
        <w:t>Безопасность жизнедеятельности</w:t>
      </w:r>
    </w:p>
    <w:p w:rsidR="00C140E4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Преподаватель:</w:t>
      </w:r>
      <w:r>
        <w:rPr>
          <w:sz w:val="28"/>
          <w:szCs w:val="28"/>
          <w:lang w:val="ru-RU"/>
        </w:rPr>
        <w:t xml:space="preserve"> Форосенко Лидия Олеговна</w:t>
      </w:r>
      <w:r w:rsidRPr="001E256A">
        <w:rPr>
          <w:sz w:val="28"/>
          <w:szCs w:val="28"/>
          <w:lang w:val="ru-RU"/>
        </w:rPr>
        <w:t xml:space="preserve">, адрес электронной почты: </w:t>
      </w:r>
      <w:hyperlink r:id="rId6" w:history="1">
        <w:r w:rsidR="00110E5D" w:rsidRPr="00E41D2F">
          <w:rPr>
            <w:rStyle w:val="a3"/>
            <w:sz w:val="28"/>
            <w:szCs w:val="28"/>
          </w:rPr>
          <w:t>lida</w:t>
        </w:r>
        <w:r w:rsidR="00110E5D" w:rsidRPr="00E41D2F">
          <w:rPr>
            <w:rStyle w:val="a3"/>
            <w:sz w:val="28"/>
            <w:szCs w:val="28"/>
            <w:lang w:val="ru-RU"/>
          </w:rPr>
          <w:t>9393.87@</w:t>
        </w:r>
        <w:r w:rsidR="00110E5D" w:rsidRPr="00E41D2F">
          <w:rPr>
            <w:rStyle w:val="a3"/>
            <w:sz w:val="28"/>
            <w:szCs w:val="28"/>
          </w:rPr>
          <w:t>mail</w:t>
        </w:r>
        <w:r w:rsidR="00110E5D" w:rsidRPr="00E41D2F">
          <w:rPr>
            <w:rStyle w:val="a3"/>
            <w:sz w:val="28"/>
            <w:szCs w:val="28"/>
            <w:lang w:val="ru-RU"/>
          </w:rPr>
          <w:t>.</w:t>
        </w:r>
        <w:proofErr w:type="spellStart"/>
        <w:r w:rsidR="00110E5D" w:rsidRPr="00E41D2F">
          <w:rPr>
            <w:rStyle w:val="a3"/>
            <w:sz w:val="28"/>
            <w:szCs w:val="28"/>
          </w:rPr>
          <w:t>ru</w:t>
        </w:r>
        <w:proofErr w:type="spellEnd"/>
      </w:hyperlink>
    </w:p>
    <w:p w:rsidR="00110E5D" w:rsidRPr="00110E5D" w:rsidRDefault="00110E5D" w:rsidP="00ED132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576B7A" w:rsidRDefault="00576B7A" w:rsidP="00576B7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r>
        <w:rPr>
          <w:rFonts w:eastAsia="Calibri"/>
          <w:b/>
          <w:color w:val="000000"/>
          <w:sz w:val="28"/>
          <w:szCs w:val="23"/>
          <w:lang w:val="ru-RU"/>
        </w:rPr>
        <w:t>Домашняя контрольная работа:</w:t>
      </w:r>
    </w:p>
    <w:p w:rsidR="00576B7A" w:rsidRPr="00994FDA" w:rsidRDefault="00576B7A" w:rsidP="00576B7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r w:rsidRPr="00994FDA">
        <w:rPr>
          <w:rFonts w:eastAsia="Calibri"/>
          <w:b/>
          <w:color w:val="000000"/>
          <w:sz w:val="28"/>
          <w:szCs w:val="23"/>
          <w:lang w:val="ru-RU"/>
        </w:rPr>
        <w:t>Требования к выполнению и оформлению домашней контрольной работы</w:t>
      </w:r>
    </w:p>
    <w:p w:rsidR="00576B7A" w:rsidRPr="00994FDA" w:rsidRDefault="00576B7A" w:rsidP="00576B7A">
      <w:pPr>
        <w:ind w:firstLine="708"/>
        <w:jc w:val="both"/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Система заочного обучения предусматривают самостоятельное изучение программного материала, закрепление материала в период экзаменационной сессии, выполнение домашней контрольной.</w:t>
      </w:r>
    </w:p>
    <w:p w:rsidR="00576B7A" w:rsidRPr="00994FDA" w:rsidRDefault="00576B7A" w:rsidP="00576B7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 xml:space="preserve">Домашняя контрольная работа по дисциплине </w:t>
      </w:r>
      <w:r w:rsidRPr="00994FDA">
        <w:rPr>
          <w:rFonts w:eastAsia="Calibri"/>
          <w:spacing w:val="-2"/>
          <w:szCs w:val="28"/>
          <w:lang w:val="ru-RU"/>
        </w:rPr>
        <w:t>«Безопасность   жизнедеятельности» выполняется в</w:t>
      </w:r>
      <w:r w:rsidRPr="00994FDA">
        <w:rPr>
          <w:rFonts w:eastAsia="Calibri"/>
          <w:b/>
          <w:szCs w:val="28"/>
          <w:lang w:val="ru-RU"/>
        </w:rPr>
        <w:t xml:space="preserve"> виде реферата</w:t>
      </w:r>
      <w:r w:rsidRPr="00994FDA">
        <w:rPr>
          <w:rFonts w:eastAsia="Calibri"/>
          <w:szCs w:val="28"/>
          <w:lang w:val="ru-RU"/>
        </w:rPr>
        <w:t xml:space="preserve">. Реферат сдается в печатном виде, на   листах формата   А-4. Цвет шрифта должен быть черным, </w:t>
      </w:r>
      <w:proofErr w:type="spellStart"/>
      <w:r w:rsidRPr="00994FDA">
        <w:rPr>
          <w:rFonts w:eastAsia="Calibri"/>
          <w:szCs w:val="28"/>
          <w:lang w:val="ru-RU"/>
        </w:rPr>
        <w:t>Times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New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Roman</w:t>
      </w:r>
      <w:proofErr w:type="spellEnd"/>
      <w:r w:rsidRPr="00994FDA">
        <w:rPr>
          <w:rFonts w:eastAsia="Calibri"/>
          <w:szCs w:val="28"/>
          <w:lang w:val="ru-RU"/>
        </w:rPr>
        <w:t xml:space="preserve">, 12-14 пт., размеры полей: верхнее и нижнее — 20 мм, левое — 30 мм, правое — 10 мм. Абзацный отступ должен быть одинаковым по всему тексту и составлять 1,5 см.  </w:t>
      </w:r>
      <w:r w:rsidRPr="00994FDA">
        <w:rPr>
          <w:rFonts w:eastAsia="Calibri"/>
          <w:spacing w:val="-3"/>
          <w:szCs w:val="28"/>
          <w:lang w:val="ru-RU"/>
        </w:rPr>
        <w:t>Титульный лист должен оформляться в соответствии</w:t>
      </w:r>
      <w:r w:rsidRPr="00994FDA">
        <w:rPr>
          <w:rFonts w:eastAsia="Calibri"/>
          <w:szCs w:val="28"/>
          <w:lang w:val="ru-RU"/>
        </w:rPr>
        <w:t xml:space="preserve"> с приложением 2.  </w:t>
      </w:r>
      <w:r w:rsidRPr="00994FDA">
        <w:rPr>
          <w:rFonts w:eastAsia="Calibri"/>
          <w:spacing w:val="-1"/>
          <w:szCs w:val="28"/>
          <w:lang w:val="ru-RU"/>
        </w:rPr>
        <w:t>В   нижнем   правом   углу   проставляется    номер</w:t>
      </w:r>
      <w:r w:rsidRPr="00994FDA">
        <w:rPr>
          <w:rFonts w:eastAsia="Calibri"/>
          <w:szCs w:val="28"/>
          <w:lang w:val="ru-RU"/>
        </w:rPr>
        <w:t xml:space="preserve"> страницы </w:t>
      </w:r>
      <w:proofErr w:type="gramStart"/>
      <w:r w:rsidRPr="00994FDA">
        <w:rPr>
          <w:rFonts w:eastAsia="Calibri"/>
          <w:szCs w:val="28"/>
          <w:lang w:val="ru-RU"/>
        </w:rPr>
        <w:t xml:space="preserve">( </w:t>
      </w:r>
      <w:proofErr w:type="gramEnd"/>
      <w:r w:rsidRPr="00994FDA">
        <w:rPr>
          <w:rFonts w:eastAsia="Calibri"/>
          <w:szCs w:val="28"/>
          <w:lang w:val="ru-RU"/>
        </w:rPr>
        <w:t xml:space="preserve">на титульном листе номер не ставится). </w:t>
      </w:r>
      <w:r w:rsidRPr="00994FDA">
        <w:rPr>
          <w:rFonts w:eastAsia="Calibri"/>
          <w:spacing w:val="-3"/>
          <w:szCs w:val="28"/>
          <w:lang w:val="ru-RU"/>
        </w:rPr>
        <w:t>В   конце    реферата       необходимо    указать</w:t>
      </w:r>
      <w:r w:rsidRPr="00994FDA">
        <w:rPr>
          <w:rFonts w:eastAsia="Calibri"/>
          <w:szCs w:val="28"/>
          <w:lang w:val="ru-RU"/>
        </w:rPr>
        <w:t xml:space="preserve"> </w:t>
      </w:r>
      <w:r w:rsidRPr="00994FDA">
        <w:rPr>
          <w:rFonts w:eastAsia="Calibri"/>
          <w:spacing w:val="-6"/>
          <w:szCs w:val="28"/>
          <w:lang w:val="ru-RU"/>
        </w:rPr>
        <w:t>список   литературы,</w:t>
      </w:r>
      <w:r w:rsidRPr="00994FDA">
        <w:rPr>
          <w:rFonts w:eastAsia="Calibri"/>
          <w:szCs w:val="28"/>
          <w:lang w:val="ru-RU"/>
        </w:rPr>
        <w:t xml:space="preserve"> по тексту необходимо делать ссылки на литературу с указанием страниц (например: </w:t>
      </w:r>
      <w:proofErr w:type="gramStart"/>
      <w:r w:rsidRPr="00994FDA">
        <w:rPr>
          <w:rFonts w:eastAsia="Calibri"/>
          <w:szCs w:val="28"/>
          <w:lang w:val="ru-RU"/>
        </w:rPr>
        <w:t xml:space="preserve">[ </w:t>
      </w:r>
      <w:proofErr w:type="gramEnd"/>
      <w:r w:rsidRPr="00994FDA">
        <w:rPr>
          <w:rFonts w:eastAsia="Calibri"/>
          <w:szCs w:val="28"/>
          <w:lang w:val="ru-RU"/>
        </w:rPr>
        <w:t xml:space="preserve">2 ]; с 3). </w:t>
      </w:r>
      <w:r w:rsidRPr="00994FDA">
        <w:rPr>
          <w:rFonts w:eastAsia="Calibri"/>
          <w:spacing w:val="-4"/>
          <w:szCs w:val="28"/>
          <w:lang w:val="ru-RU"/>
        </w:rPr>
        <w:t>Объем   реферата   должен   быть   15-20</w:t>
      </w:r>
      <w:r w:rsidRPr="00994FDA">
        <w:rPr>
          <w:rFonts w:eastAsia="Calibri"/>
          <w:szCs w:val="28"/>
          <w:lang w:val="ru-RU"/>
        </w:rPr>
        <w:t xml:space="preserve"> страниц. Реферат должен быть скреплен в папку.</w:t>
      </w:r>
    </w:p>
    <w:p w:rsidR="00576B7A" w:rsidRPr="00994FDA" w:rsidRDefault="00576B7A" w:rsidP="00576B7A">
      <w:pPr>
        <w:ind w:firstLine="708"/>
        <w:rPr>
          <w:rFonts w:eastAsia="Calibri"/>
          <w:szCs w:val="28"/>
          <w:lang w:val="ru-RU"/>
        </w:rPr>
      </w:pPr>
      <w:r w:rsidRPr="00994FDA">
        <w:rPr>
          <w:rFonts w:eastAsia="Calibri"/>
          <w:spacing w:val="-8"/>
          <w:szCs w:val="28"/>
          <w:lang w:val="ru-RU"/>
        </w:rPr>
        <w:t>Содержание реферата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pacing w:val="-4"/>
          <w:szCs w:val="28"/>
          <w:lang w:val="ru-RU"/>
        </w:rPr>
        <w:t xml:space="preserve">1. Титульный лист; 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2. Содержание;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3. Изложение темы;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4. Список использованной литературы.</w:t>
      </w:r>
    </w:p>
    <w:p w:rsidR="00576B7A" w:rsidRPr="00994FDA" w:rsidRDefault="00576B7A" w:rsidP="00576B7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 xml:space="preserve">Выполненную        работу        следует        своевременно представить    в   техникум на последнее занятие по дисциплине в сессионный период. После получения проверенной работы необходимо внимательно изучить рецензию и все замечания преподавателя. Если в рецензии содержится указание на доработку, то ее следует выполнить. Не зачтенная работа дорабатывается и высылается в техникум для повторного рецензирования. Зачтенная контрольная работа является необходимым условием допуска к зачету. </w:t>
      </w:r>
      <w:r w:rsidRPr="00994FDA">
        <w:rPr>
          <w:rFonts w:eastAsia="Calibri"/>
          <w:szCs w:val="28"/>
          <w:lang w:val="ru-RU"/>
        </w:rPr>
        <w:lastRenderedPageBreak/>
        <w:t>Контрольные работы, выполненные не по своему варианту или не в полном объеме, а также не соответствующие настоящим методическим указаниям к рецензированию не принимаются.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</w:p>
    <w:p w:rsidR="00576B7A" w:rsidRPr="00994FDA" w:rsidRDefault="00576B7A" w:rsidP="00576B7A">
      <w:pPr>
        <w:rPr>
          <w:rFonts w:eastAsia="Calibri"/>
          <w:sz w:val="20"/>
          <w:lang w:val="ru-RU"/>
        </w:rPr>
      </w:pPr>
      <w:r w:rsidRPr="00994FDA">
        <w:rPr>
          <w:rFonts w:eastAsia="Calibri"/>
          <w:szCs w:val="28"/>
          <w:lang w:val="ru-RU"/>
        </w:rPr>
        <w:br w:type="page"/>
      </w:r>
    </w:p>
    <w:tbl>
      <w:tblPr>
        <w:tblpPr w:leftFromText="180" w:rightFromText="180" w:vertAnchor="text" w:horzAnchor="margin" w:tblpY="6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6B7A" w:rsidRPr="00452791" w:rsidTr="008B16C7">
        <w:tc>
          <w:tcPr>
            <w:tcW w:w="4785" w:type="dxa"/>
          </w:tcPr>
          <w:p w:rsidR="00576B7A" w:rsidRPr="00994FDA" w:rsidRDefault="00576B7A" w:rsidP="008B16C7">
            <w:pPr>
              <w:rPr>
                <w:rFonts w:eastAsia="Calibri"/>
                <w:sz w:val="22"/>
                <w:lang w:val="ru-RU"/>
              </w:rPr>
            </w:pPr>
          </w:p>
        </w:tc>
        <w:tc>
          <w:tcPr>
            <w:tcW w:w="4786" w:type="dxa"/>
          </w:tcPr>
          <w:p w:rsidR="00576B7A" w:rsidRPr="00994FDA" w:rsidRDefault="00576B7A" w:rsidP="008B16C7">
            <w:pPr>
              <w:spacing w:line="240" w:lineRule="auto"/>
              <w:jc w:val="right"/>
              <w:rPr>
                <w:rFonts w:eastAsia="Calibri"/>
                <w:sz w:val="22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 xml:space="preserve">Приложение 1 </w:t>
            </w:r>
          </w:p>
          <w:p w:rsidR="00576B7A" w:rsidRPr="00994FDA" w:rsidRDefault="00576B7A" w:rsidP="008B16C7">
            <w:pPr>
              <w:spacing w:line="240" w:lineRule="auto"/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>задания к контрольной работе</w:t>
            </w:r>
          </w:p>
        </w:tc>
      </w:tr>
    </w:tbl>
    <w:p w:rsidR="00576B7A" w:rsidRPr="00994FDA" w:rsidRDefault="00576B7A" w:rsidP="00576B7A">
      <w:pPr>
        <w:rPr>
          <w:rFonts w:eastAsia="Calibri"/>
          <w:sz w:val="22"/>
          <w:lang w:val="ru-RU"/>
        </w:rPr>
      </w:pPr>
    </w:p>
    <w:p w:rsidR="00576B7A" w:rsidRPr="00994FDA" w:rsidRDefault="00576B7A" w:rsidP="00576B7A">
      <w:pPr>
        <w:ind w:left="-142"/>
        <w:jc w:val="center"/>
        <w:rPr>
          <w:rFonts w:eastAsia="Calibri"/>
          <w:sz w:val="20"/>
          <w:lang w:val="ru-RU"/>
        </w:rPr>
      </w:pPr>
      <w:r w:rsidRPr="00994FDA">
        <w:rPr>
          <w:rFonts w:eastAsia="Calibri"/>
          <w:b/>
          <w:szCs w:val="28"/>
          <w:lang w:val="ru-RU"/>
        </w:rPr>
        <w:t>ТЕМАТИКА РЕФЕРАТОВ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реферата выдается студенту на установочном занятии индивидуально.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Если студент не смог явиться на установочное занятие, он может выбрать тему самостоятельно.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рефератов выбирается по порядковому номеру в списке учебного журнала.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45"/>
        <w:gridCol w:w="8426"/>
      </w:tblGrid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Вариант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Тема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Землетрясения. Правила безопасного поведения во время и после землетрясения.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Наводнения, цунами. Их характеристика и последствия.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Лесные пожары. Их причины и возможные последствия.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4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Ураганы, бури, смерчи. Признаки их появления и возможные последствия.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5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Селевые потоки и оползни, их происхождение и возможные последствия.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6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Гроза. Правила безопасного поведения во время грозы.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7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с выбросом химически опасных веществ.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8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 xml:space="preserve">Авария на </w:t>
            </w:r>
            <w:proofErr w:type="spellStart"/>
            <w:r w:rsidRPr="00994FDA">
              <w:rPr>
                <w:rFonts w:eastAsia="Calibri"/>
                <w:lang w:val="ru-RU"/>
              </w:rPr>
              <w:t>пожаро</w:t>
            </w:r>
            <w:proofErr w:type="spellEnd"/>
            <w:r w:rsidRPr="00994FDA">
              <w:rPr>
                <w:rFonts w:eastAsia="Calibri"/>
                <w:lang w:val="ru-RU"/>
              </w:rPr>
              <w:t>-взрывоопасных объектах.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9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на радиационно-опасных и гидродинамических объектах.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10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Ядерное оружие. Правила поведения населения в очаге поражения.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Химическое оружие. Правила поведения населения в очаге поражения.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Бактериальное оружие. Правила поведения населения в очаге поражения.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Предназначение и задачи гражданской обороны.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14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Террористический акт.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15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Организация защиты населения при ЧС.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16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Защитные сооружения гражданской обороны, требования, предъявляемые к ним.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17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Здоровье человека и окружающая среда.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18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Компьютер и здоровье человека.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19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Обеспечение комфортности жизнедеятельности людей, как способ повышения уровня их защищенности.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20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Негативные факторы в системе «человек-среда обитания».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Безопасность жизнедеятельности и здоровье человека.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Средства индивидуальной защиты населения от ЧС.</w:t>
            </w:r>
          </w:p>
        </w:tc>
      </w:tr>
      <w:tr w:rsidR="00576B7A" w:rsidRPr="00452791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Охрана труда женщин и подростков.</w:t>
            </w:r>
          </w:p>
        </w:tc>
      </w:tr>
    </w:tbl>
    <w:p w:rsidR="00576B7A" w:rsidRPr="00994FDA" w:rsidRDefault="00576B7A" w:rsidP="00576B7A">
      <w:pPr>
        <w:rPr>
          <w:rFonts w:eastAsia="Calibri"/>
          <w:lang w:val="ru-RU"/>
        </w:rPr>
      </w:pP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br w:type="page"/>
      </w:r>
    </w:p>
    <w:p w:rsidR="00576B7A" w:rsidRPr="00994FDA" w:rsidRDefault="00576B7A" w:rsidP="00576B7A">
      <w:pPr>
        <w:jc w:val="center"/>
        <w:rPr>
          <w:rFonts w:eastAsia="Calibri"/>
          <w:b/>
          <w:sz w:val="28"/>
          <w:szCs w:val="24"/>
          <w:lang w:val="ru-RU"/>
        </w:rPr>
      </w:pPr>
      <w:r w:rsidRPr="00994FDA">
        <w:rPr>
          <w:rFonts w:eastAsia="Calibri"/>
          <w:b/>
          <w:sz w:val="28"/>
          <w:szCs w:val="24"/>
          <w:lang w:val="ru-RU"/>
        </w:rPr>
        <w:lastRenderedPageBreak/>
        <w:t>При выполнении работы необходимо придерживаться следующего плана: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разделу: «Стихийные бедствия»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Краткая характеристика.</w:t>
      </w:r>
    </w:p>
    <w:p w:rsidR="00576B7A" w:rsidRPr="00994FDA" w:rsidRDefault="00576B7A" w:rsidP="00576B7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Физическая сущность стихийных бедствий, принцип возникновения, характер и стадии развития.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обеспечения безопасности человека. Оповещение и информирование населения об угрозе стихийных бедствий.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и действия при стихийных бедствиях, способы защиты от последствий стихийных бедствий.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«ЧС военного времени»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i/>
          <w:iCs/>
          <w:spacing w:val="-2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Характеристика оружия массового поражения;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Поражающие факторы;</w:t>
      </w:r>
    </w:p>
    <w:p w:rsidR="00576B7A" w:rsidRPr="00994FDA" w:rsidRDefault="00576B7A" w:rsidP="00576B7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и средства защиты населения;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   населения    при    возникновении    угрозы нападения;</w:t>
      </w:r>
    </w:p>
    <w:p w:rsidR="00576B7A" w:rsidRPr="00994FDA" w:rsidRDefault="00576B7A" w:rsidP="00576B7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населения в очагах поражения.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«Терроризм»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Сущность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11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Цели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Масштабы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граждан в экстремальных и чрезвычайных ситуациях, связанные с терроризмом;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«Предназначение и задачи гражданской обороны»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     и      предназначение      гражданской обороны;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Задачи гражданской обороны;</w:t>
      </w:r>
    </w:p>
    <w:p w:rsidR="00576B7A" w:rsidRPr="00994FDA" w:rsidRDefault="00576B7A" w:rsidP="00576B7A">
      <w:pPr>
        <w:spacing w:after="0"/>
        <w:rPr>
          <w:rFonts w:eastAsia="Calibri"/>
          <w:spacing w:val="-1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План   работы   ГО  объекта   в  условиях  чрезвычайных ситуаций.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pacing w:val="-12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lastRenderedPageBreak/>
        <w:t>План реферата по разделу: «Аварии и катастрофы»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Причины возникновения аварии, катастрофы;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Последствия аварии, катастрофы;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Оповещение    и    информирование    населения    о грозящей, опасности;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«Защитные сооружения гражданской обороны, требования, предъявляемые к ним»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защитных сооружений.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Требования, предъявляемые к защитным сооружениям.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Устройство и оборудование убежищ.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содержания и использования защитных сооружений.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«Здоровье человека и окружающая среда»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Нужно ли человеку быть здоровым?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окружающая среда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факторы риска болезни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Труд и здоровье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Семья и здоровье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Стрессы в современном мире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Методы и способы укрепления здоровья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«Компьютер и здоровье человека»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Негативные факторы воздействия компьютера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компьютера на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Рекомендации при работе за ПК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рабочего места и стандарты безопасности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Оздоровительно-профилактические упражнения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Обеспечение комфортности жизнедеятельности людей, как способ повышения уровня их защищенности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Защищенность и комфортность взаимодействия человека с окружающей средой.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микроклимата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Вентиляция и кондиционирование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Отопление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Освещение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Шум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Негативные факторы в системе «человек-среда обитания»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Классификация негативных факторов в системе «Человек-среда обитания»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Недостаточная освещенность рабочей зоны, вибрация, шум, их влияние на организм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Вредные вещества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Нервно-эмоциональные нагрузки (умственное перенапряжение, переутомление) и их влияние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«Безопасность жизнедеятельности и здоровье человека»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качества питьевой воды на здоровье человека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курения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Воздействие радиоактивного излучения на здоровье человека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электромагнитного излучения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«Средства индивидуальной защиты населения от ЧС»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индивидуальных средств защиты населения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А) СИЗ органов дыхания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Б) СИЗ кожи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В) медицинские средства защиты кожи.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пользования средствами индивидуальной защиты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«Охрана труда женщин и подростков»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женщин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условиям труда женщин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организации рабочего места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подростков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Перечень условий и видов работ, на которых запрещается труд подростков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tbl>
      <w:tblPr>
        <w:tblW w:w="9586" w:type="dxa"/>
        <w:tblLook w:val="01E0" w:firstRow="1" w:lastRow="1" w:firstColumn="1" w:lastColumn="1" w:noHBand="0" w:noVBand="0"/>
      </w:tblPr>
      <w:tblGrid>
        <w:gridCol w:w="6216"/>
        <w:gridCol w:w="3370"/>
      </w:tblGrid>
      <w:tr w:rsidR="00576B7A" w:rsidRPr="00994FDA" w:rsidTr="008B16C7">
        <w:trPr>
          <w:trHeight w:val="62"/>
        </w:trPr>
        <w:tc>
          <w:tcPr>
            <w:tcW w:w="6216" w:type="dxa"/>
          </w:tcPr>
          <w:p w:rsidR="00576B7A" w:rsidRPr="00994FDA" w:rsidRDefault="00576B7A" w:rsidP="008B16C7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  <w:tc>
          <w:tcPr>
            <w:tcW w:w="3370" w:type="dxa"/>
          </w:tcPr>
          <w:p w:rsidR="00576B7A" w:rsidRPr="00994FDA" w:rsidRDefault="00576B7A" w:rsidP="008B16C7">
            <w:pPr>
              <w:jc w:val="right"/>
              <w:rPr>
                <w:rFonts w:eastAsia="Calibri"/>
                <w:sz w:val="20"/>
                <w:szCs w:val="28"/>
                <w:lang w:val="ru-RU"/>
              </w:rPr>
            </w:pPr>
            <w:r w:rsidRPr="00994FDA">
              <w:rPr>
                <w:rFonts w:eastAsia="Calibri"/>
                <w:sz w:val="20"/>
                <w:szCs w:val="28"/>
                <w:lang w:val="ru-RU"/>
              </w:rPr>
              <w:t>Приложение 2 титульный лист</w:t>
            </w:r>
          </w:p>
          <w:p w:rsidR="00576B7A" w:rsidRPr="00994FDA" w:rsidRDefault="00576B7A" w:rsidP="008B16C7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</w:tr>
    </w:tbl>
    <w:p w:rsidR="00576B7A" w:rsidRPr="00994FDA" w:rsidRDefault="00576B7A" w:rsidP="00576B7A">
      <w:pPr>
        <w:spacing w:after="0"/>
        <w:rPr>
          <w:b/>
          <w:sz w:val="18"/>
          <w:szCs w:val="18"/>
          <w:lang w:val="ru-RU" w:eastAsia="ru-RU"/>
        </w:rPr>
      </w:pP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МИНИСТЕРСТВО ОБРАЗОВАНИЯ, НАУКИИ И МОЛОДЕЖНОЙ ПОЛИТИКИ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576B7A" w:rsidRPr="00994FDA" w:rsidRDefault="00576B7A" w:rsidP="00576B7A">
      <w:pPr>
        <w:spacing w:after="0" w:line="240" w:lineRule="auto"/>
        <w:jc w:val="right"/>
        <w:rPr>
          <w:szCs w:val="24"/>
          <w:lang w:val="ru-RU" w:eastAsia="ru-RU"/>
        </w:rPr>
      </w:pPr>
    </w:p>
    <w:p w:rsidR="00576B7A" w:rsidRPr="00994FDA" w:rsidRDefault="00576B7A" w:rsidP="00576B7A">
      <w:pPr>
        <w:spacing w:after="0" w:line="240" w:lineRule="auto"/>
        <w:jc w:val="right"/>
        <w:rPr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Default="00576B7A" w:rsidP="00576B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  <w:r w:rsidRPr="00994FDA">
        <w:rPr>
          <w:rFonts w:eastAsia="Calibri"/>
          <w:color w:val="000000"/>
          <w:sz w:val="40"/>
          <w:szCs w:val="40"/>
          <w:lang w:val="ru-RU"/>
        </w:rPr>
        <w:t>Домашняя контрольная работа</w:t>
      </w:r>
      <w:r>
        <w:rPr>
          <w:rFonts w:eastAsia="Calibri"/>
          <w:color w:val="000000"/>
          <w:sz w:val="40"/>
          <w:szCs w:val="40"/>
          <w:lang w:val="ru-RU"/>
        </w:rPr>
        <w:t>.</w:t>
      </w:r>
    </w:p>
    <w:p w:rsidR="00576B7A" w:rsidRPr="00994FDA" w:rsidRDefault="00576B7A" w:rsidP="00576B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</w:p>
    <w:p w:rsidR="00576B7A" w:rsidRPr="00994FDA" w:rsidRDefault="00576B7A" w:rsidP="00576B7A">
      <w:pPr>
        <w:spacing w:after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994FDA">
        <w:rPr>
          <w:rFonts w:eastAsia="Calibri"/>
          <w:b/>
          <w:bCs/>
          <w:sz w:val="28"/>
          <w:szCs w:val="28"/>
          <w:lang w:val="ru-RU"/>
        </w:rPr>
        <w:t>РЕФЕРАТ</w:t>
      </w:r>
    </w:p>
    <w:p w:rsidR="00576B7A" w:rsidRPr="00994FDA" w:rsidRDefault="00576B7A" w:rsidP="00576B7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 xml:space="preserve">По дисциплине </w:t>
      </w:r>
    </w:p>
    <w:p w:rsidR="00576B7A" w:rsidRPr="00994FDA" w:rsidRDefault="00576B7A" w:rsidP="00576B7A">
      <w:pPr>
        <w:spacing w:after="0"/>
        <w:jc w:val="center"/>
        <w:rPr>
          <w:rFonts w:eastAsia="Calibri"/>
          <w:b/>
          <w:bCs/>
          <w:sz w:val="40"/>
          <w:szCs w:val="40"/>
          <w:lang w:val="ru-RU"/>
        </w:rPr>
      </w:pPr>
      <w:r w:rsidRPr="00994FDA">
        <w:rPr>
          <w:rFonts w:eastAsia="Calibri"/>
          <w:b/>
          <w:bCs/>
          <w:sz w:val="40"/>
          <w:szCs w:val="40"/>
          <w:lang w:val="ru-RU"/>
        </w:rPr>
        <w:t>«Безопасность жизнедеятельности»</w:t>
      </w:r>
    </w:p>
    <w:p w:rsidR="00576B7A" w:rsidRPr="00994FDA" w:rsidRDefault="00576B7A" w:rsidP="00576B7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>Тема: «………………….»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Выполнил: </w:t>
      </w:r>
    </w:p>
    <w:p w:rsidR="00576B7A" w:rsidRPr="00994FDA" w:rsidRDefault="00576B7A" w:rsidP="00576B7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>студент группы ТОЗ-31 Иванов И.И.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Проверил: 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>
        <w:rPr>
          <w:rFonts w:eastAsia="Calibri"/>
          <w:bCs/>
          <w:szCs w:val="28"/>
          <w:lang w:val="ru-RU"/>
        </w:rPr>
        <w:t>преподаватель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28"/>
          <w:szCs w:val="24"/>
          <w:lang w:val="ru-RU" w:eastAsia="ru-RU"/>
        </w:rPr>
      </w:pPr>
      <w:r>
        <w:rPr>
          <w:rFonts w:eastAsia="Calibri"/>
          <w:bCs/>
          <w:szCs w:val="28"/>
          <w:lang w:val="ru-RU"/>
        </w:rPr>
        <w:t>Форосенко Л.О.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32"/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 w:eastAsia="ru-RU"/>
        </w:rPr>
      </w:pPr>
    </w:p>
    <w:p w:rsidR="00576B7A" w:rsidRPr="00994FDA" w:rsidRDefault="00576B7A" w:rsidP="005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szCs w:val="24"/>
          <w:lang w:val="ru-RU" w:eastAsia="ru-RU"/>
        </w:rPr>
      </w:pPr>
    </w:p>
    <w:p w:rsidR="00576B7A" w:rsidRPr="00994FDA" w:rsidRDefault="00576B7A" w:rsidP="005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Cs/>
          <w:szCs w:val="24"/>
          <w:lang w:val="ru-RU" w:eastAsia="ru-RU"/>
        </w:rPr>
      </w:pPr>
      <w:r>
        <w:rPr>
          <w:bCs/>
          <w:szCs w:val="24"/>
          <w:lang w:val="ru-RU" w:eastAsia="ru-RU"/>
        </w:rPr>
        <w:t xml:space="preserve">Сыктывкар, 2020 </w:t>
      </w:r>
      <w:r w:rsidRPr="00994FDA">
        <w:rPr>
          <w:bCs/>
          <w:szCs w:val="24"/>
          <w:lang w:val="ru-RU" w:eastAsia="ru-RU"/>
        </w:rPr>
        <w:t>г.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lastRenderedPageBreak/>
        <w:t>МИНИСТЕРСТВО ОБРАЗОВАНИЯ, НАУКИИ И МОЛОДЕЖНОЙ ПОЛИТИКИ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right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Справка</w:t>
      </w: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о проведенной контрольной работе</w:t>
      </w:r>
    </w:p>
    <w:p w:rsidR="00576B7A" w:rsidRPr="00994FDA" w:rsidRDefault="00576B7A" w:rsidP="00576B7A">
      <w:pPr>
        <w:spacing w:after="0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по_________________________________________________________________________________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студента(ки)_________________________________________________________________________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 xml:space="preserve">дата </w:t>
      </w:r>
      <w:proofErr w:type="spellStart"/>
      <w:r w:rsidRPr="00994FDA">
        <w:rPr>
          <w:szCs w:val="28"/>
          <w:lang w:val="ru-RU" w:eastAsia="ru-RU"/>
        </w:rPr>
        <w:t>получения___________________дата</w:t>
      </w:r>
      <w:proofErr w:type="spellEnd"/>
      <w:r w:rsidRPr="00994FDA">
        <w:rPr>
          <w:szCs w:val="28"/>
          <w:lang w:val="ru-RU" w:eastAsia="ru-RU"/>
        </w:rPr>
        <w:t xml:space="preserve"> возврата________________________________________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рецензент_____________________________________________________________________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Рецензия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576B7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6B7A" w:rsidRPr="0057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3A"/>
    <w:multiLevelType w:val="hybridMultilevel"/>
    <w:tmpl w:val="419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4"/>
    <w:rsid w:val="00110E5D"/>
    <w:rsid w:val="00344D33"/>
    <w:rsid w:val="00452791"/>
    <w:rsid w:val="00576B7A"/>
    <w:rsid w:val="008A5F0D"/>
    <w:rsid w:val="008A77FD"/>
    <w:rsid w:val="00C140E4"/>
    <w:rsid w:val="00D154A1"/>
    <w:rsid w:val="00E63286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E4"/>
    <w:pPr>
      <w:spacing w:after="200" w:line="276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7FD"/>
    <w:pPr>
      <w:ind w:left="720"/>
      <w:contextualSpacing/>
    </w:pPr>
  </w:style>
  <w:style w:type="table" w:styleId="a5">
    <w:name w:val="Table Grid"/>
    <w:basedOn w:val="a1"/>
    <w:rsid w:val="0057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E4"/>
    <w:pPr>
      <w:spacing w:after="200" w:line="276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7FD"/>
    <w:pPr>
      <w:ind w:left="720"/>
      <w:contextualSpacing/>
    </w:pPr>
  </w:style>
  <w:style w:type="table" w:styleId="a5">
    <w:name w:val="Table Grid"/>
    <w:basedOn w:val="a1"/>
    <w:rsid w:val="0057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a9393.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Форосенко</dc:creator>
  <cp:lastModifiedBy>sat156</cp:lastModifiedBy>
  <cp:revision>2</cp:revision>
  <dcterms:created xsi:type="dcterms:W3CDTF">2021-11-12T06:37:00Z</dcterms:created>
  <dcterms:modified xsi:type="dcterms:W3CDTF">2021-11-12T06:37:00Z</dcterms:modified>
</cp:coreProperties>
</file>